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449" w:rsidRPr="00751286" w:rsidRDefault="00E92449" w:rsidP="00D3717A">
      <w:pPr>
        <w:pStyle w:val="FR1"/>
        <w:spacing w:line="360" w:lineRule="auto"/>
        <w:ind w:left="0" w:firstLine="284"/>
        <w:rPr>
          <w:rFonts w:ascii="Arial" w:hAnsi="Arial" w:cs="Arial"/>
          <w:b/>
          <w:szCs w:val="32"/>
        </w:rPr>
      </w:pPr>
      <w:bookmarkStart w:id="0" w:name="_GoBack"/>
      <w:r w:rsidRPr="00751286">
        <w:rPr>
          <w:rFonts w:ascii="Arial" w:hAnsi="Arial" w:cs="Arial"/>
          <w:b/>
          <w:szCs w:val="32"/>
        </w:rPr>
        <w:t>ОТЧЕТЕН ДОКЛАД</w:t>
      </w:r>
    </w:p>
    <w:p w:rsidR="00E92449" w:rsidRPr="00751286" w:rsidRDefault="00E92449" w:rsidP="00D3717A">
      <w:pPr>
        <w:spacing w:line="360" w:lineRule="auto"/>
        <w:ind w:firstLine="284"/>
        <w:jc w:val="center"/>
        <w:rPr>
          <w:rFonts w:ascii="Arial" w:hAnsi="Arial" w:cs="Arial"/>
          <w:b/>
          <w:smallCaps/>
          <w:noProof/>
          <w:sz w:val="28"/>
          <w:szCs w:val="28"/>
          <w:lang w:val="bg-BG"/>
        </w:rPr>
      </w:pPr>
      <w:r w:rsidRPr="00751286">
        <w:rPr>
          <w:rFonts w:ascii="Arial" w:hAnsi="Arial" w:cs="Arial"/>
          <w:b/>
          <w:smallCaps/>
          <w:sz w:val="28"/>
          <w:szCs w:val="28"/>
          <w:lang w:val="bg-BG"/>
        </w:rPr>
        <w:t xml:space="preserve">за работата на Районен </w:t>
      </w:r>
      <w:r w:rsidRPr="00751286">
        <w:rPr>
          <w:rFonts w:ascii="Arial" w:hAnsi="Arial" w:cs="Arial"/>
          <w:b/>
          <w:smallCaps/>
          <w:noProof/>
          <w:sz w:val="28"/>
          <w:szCs w:val="28"/>
          <w:lang w:val="bg-BG"/>
        </w:rPr>
        <w:t xml:space="preserve">съд </w:t>
      </w:r>
      <w:r w:rsidR="00C16FDF" w:rsidRPr="00751286">
        <w:rPr>
          <w:rFonts w:ascii="Arial" w:hAnsi="Arial" w:cs="Arial"/>
          <w:b/>
          <w:smallCaps/>
          <w:noProof/>
          <w:sz w:val="28"/>
          <w:szCs w:val="28"/>
          <w:lang w:val="bg-BG"/>
        </w:rPr>
        <w:t>–</w:t>
      </w:r>
      <w:r w:rsidRPr="00751286">
        <w:rPr>
          <w:rFonts w:ascii="Arial" w:hAnsi="Arial" w:cs="Arial"/>
          <w:b/>
          <w:smallCaps/>
          <w:noProof/>
          <w:sz w:val="28"/>
          <w:szCs w:val="28"/>
          <w:lang w:val="bg-BG"/>
        </w:rPr>
        <w:t xml:space="preserve"> Първомай</w:t>
      </w:r>
    </w:p>
    <w:p w:rsidR="00E92449" w:rsidRPr="00751286" w:rsidRDefault="00E92449" w:rsidP="00D3717A">
      <w:pPr>
        <w:spacing w:line="360" w:lineRule="auto"/>
        <w:ind w:firstLine="284"/>
        <w:jc w:val="center"/>
        <w:rPr>
          <w:rFonts w:ascii="Arial" w:hAnsi="Arial" w:cs="Arial"/>
          <w:b/>
          <w:smallCaps/>
          <w:sz w:val="28"/>
          <w:szCs w:val="28"/>
          <w:lang w:val="bg-BG"/>
        </w:rPr>
      </w:pPr>
      <w:r w:rsidRPr="00751286">
        <w:rPr>
          <w:rFonts w:ascii="Arial" w:hAnsi="Arial" w:cs="Arial"/>
          <w:b/>
          <w:smallCaps/>
          <w:sz w:val="28"/>
          <w:szCs w:val="28"/>
          <w:lang w:val="bg-BG"/>
        </w:rPr>
        <w:t>през</w:t>
      </w:r>
      <w:r w:rsidRPr="00751286">
        <w:rPr>
          <w:rFonts w:ascii="Arial" w:hAnsi="Arial" w:cs="Arial"/>
          <w:b/>
          <w:smallCaps/>
          <w:noProof/>
          <w:sz w:val="28"/>
          <w:szCs w:val="28"/>
          <w:lang w:val="bg-BG"/>
        </w:rPr>
        <w:t xml:space="preserve"> 20</w:t>
      </w:r>
      <w:r w:rsidR="000C6D56" w:rsidRPr="00751286">
        <w:rPr>
          <w:rFonts w:ascii="Arial" w:hAnsi="Arial" w:cs="Arial"/>
          <w:b/>
          <w:smallCaps/>
          <w:noProof/>
          <w:sz w:val="28"/>
          <w:szCs w:val="28"/>
          <w:lang w:val="bg-BG"/>
        </w:rPr>
        <w:t>2</w:t>
      </w:r>
      <w:r w:rsidR="00D3717A" w:rsidRPr="00751286">
        <w:rPr>
          <w:rFonts w:ascii="Arial" w:hAnsi="Arial" w:cs="Arial"/>
          <w:b/>
          <w:smallCaps/>
          <w:noProof/>
          <w:sz w:val="28"/>
          <w:szCs w:val="28"/>
          <w:lang w:val="bg-BG"/>
        </w:rPr>
        <w:t>4</w:t>
      </w:r>
      <w:r w:rsidRPr="00751286">
        <w:rPr>
          <w:rFonts w:ascii="Arial" w:hAnsi="Arial" w:cs="Arial"/>
          <w:b/>
          <w:smallCaps/>
          <w:noProof/>
          <w:sz w:val="28"/>
          <w:szCs w:val="28"/>
          <w:lang w:val="bg-BG"/>
        </w:rPr>
        <w:t xml:space="preserve"> </w:t>
      </w:r>
      <w:r w:rsidRPr="00751286">
        <w:rPr>
          <w:rFonts w:ascii="Arial" w:hAnsi="Arial" w:cs="Arial"/>
          <w:b/>
          <w:smallCaps/>
          <w:sz w:val="28"/>
          <w:szCs w:val="28"/>
          <w:lang w:val="bg-BG"/>
        </w:rPr>
        <w:t>год</w:t>
      </w:r>
      <w:r w:rsidRPr="00751286">
        <w:rPr>
          <w:rFonts w:ascii="Arial" w:hAnsi="Arial" w:cs="Arial"/>
          <w:b/>
          <w:smallCaps/>
          <w:noProof/>
          <w:sz w:val="28"/>
          <w:szCs w:val="28"/>
          <w:lang w:val="bg-BG"/>
        </w:rPr>
        <w:t>и</w:t>
      </w:r>
      <w:r w:rsidRPr="00751286">
        <w:rPr>
          <w:rFonts w:ascii="Arial" w:hAnsi="Arial" w:cs="Arial"/>
          <w:b/>
          <w:smallCaps/>
          <w:sz w:val="28"/>
          <w:szCs w:val="28"/>
          <w:lang w:val="bg-BG"/>
        </w:rPr>
        <w:t>на</w:t>
      </w:r>
    </w:p>
    <w:p w:rsidR="006D16DA" w:rsidRPr="00751286" w:rsidRDefault="006D16DA" w:rsidP="00D3717A">
      <w:pPr>
        <w:pStyle w:val="1"/>
        <w:spacing w:line="240" w:lineRule="auto"/>
        <w:ind w:right="1094" w:firstLine="284"/>
        <w:rPr>
          <w:b/>
          <w:smallCaps/>
          <w:sz w:val="28"/>
          <w:szCs w:val="28"/>
        </w:rPr>
      </w:pPr>
      <w:r w:rsidRPr="00751286">
        <w:rPr>
          <w:b/>
          <w:smallCaps/>
          <w:sz w:val="28"/>
          <w:szCs w:val="28"/>
        </w:rPr>
        <w:t>Увод</w:t>
      </w:r>
    </w:p>
    <w:p w:rsidR="00E92449" w:rsidRPr="00751286" w:rsidRDefault="00E92449" w:rsidP="00D3717A">
      <w:pPr>
        <w:ind w:firstLine="284"/>
        <w:jc w:val="both"/>
        <w:rPr>
          <w:rFonts w:ascii="Arial" w:hAnsi="Arial" w:cs="Arial"/>
          <w:sz w:val="10"/>
          <w:szCs w:val="10"/>
          <w:lang w:val="bg-BG"/>
        </w:rPr>
      </w:pPr>
    </w:p>
    <w:p w:rsidR="00FA2CC3" w:rsidRPr="00751286" w:rsidRDefault="00FA2CC3" w:rsidP="00D3717A">
      <w:pPr>
        <w:ind w:firstLine="284"/>
        <w:jc w:val="both"/>
        <w:rPr>
          <w:rFonts w:ascii="Arial" w:hAnsi="Arial" w:cs="Arial"/>
          <w:sz w:val="24"/>
          <w:szCs w:val="24"/>
          <w:lang w:val="bg-BG"/>
        </w:rPr>
      </w:pPr>
      <w:r w:rsidRPr="00751286">
        <w:rPr>
          <w:rFonts w:ascii="Arial" w:hAnsi="Arial" w:cs="Arial"/>
          <w:sz w:val="24"/>
          <w:szCs w:val="24"/>
          <w:lang w:val="bg-BG"/>
        </w:rPr>
        <w:t>Като орган на съдебната власт Районен съд – Първомай осъществява правораздаването в съдебния район, включващ 17 населени места в община Първомай – град Първомай (11088 жители) и селата Караджалово, Бяла река, Езерово, Воден, Православен, Драгойново, Буково, Искра, Брягово, Татарево, Градина, Крушево, Дълбок извор, Виница, Поройна и Добри дол (с общо 9984 жители) – по данни към 31.12.2023 година на Националния статистически институт, т.е. правораздаването за 21072 жители на общината се осъществява от двама магистрати с администрация от 9 служители по щат. Работата на съда е насочена към защитата на правата и законните интереси на гражданите, юридическите лица и държавата, към точното и еднакво прилагане на законите спрямо всички.</w:t>
      </w:r>
    </w:p>
    <w:p w:rsidR="00FA2CC3" w:rsidRPr="00751286" w:rsidRDefault="00FA2CC3" w:rsidP="00D3717A">
      <w:pPr>
        <w:ind w:firstLine="284"/>
        <w:jc w:val="both"/>
        <w:rPr>
          <w:rFonts w:ascii="Arial" w:hAnsi="Arial" w:cs="Arial"/>
          <w:sz w:val="24"/>
          <w:szCs w:val="24"/>
          <w:lang w:val="bg-BG"/>
        </w:rPr>
      </w:pPr>
      <w:r w:rsidRPr="00751286">
        <w:rPr>
          <w:rFonts w:ascii="Arial" w:hAnsi="Arial" w:cs="Arial"/>
          <w:sz w:val="24"/>
          <w:szCs w:val="24"/>
          <w:lang w:val="bg-BG"/>
        </w:rPr>
        <w:t>Върху броя и характера на образуваните в съда дела влияние оказват спецификата на социално-икономическите условия и процеси в съдебния район и страната.</w:t>
      </w:r>
    </w:p>
    <w:p w:rsidR="00FA2CC3" w:rsidRPr="00751286" w:rsidRDefault="00FA2CC3" w:rsidP="00D3717A">
      <w:pPr>
        <w:ind w:firstLine="284"/>
        <w:jc w:val="both"/>
        <w:rPr>
          <w:rFonts w:ascii="Arial" w:hAnsi="Arial" w:cs="Arial"/>
          <w:sz w:val="24"/>
          <w:szCs w:val="24"/>
          <w:lang w:val="bg-BG"/>
        </w:rPr>
      </w:pPr>
      <w:r w:rsidRPr="00751286">
        <w:rPr>
          <w:rFonts w:ascii="Arial" w:hAnsi="Arial" w:cs="Arial"/>
          <w:sz w:val="24"/>
          <w:szCs w:val="24"/>
          <w:lang w:val="bg-BG"/>
        </w:rPr>
        <w:t>Създадената организация за контрол на постъпленията на съдебни книжа, образуването на дела, разпределението им по състави, както и своевременното им администриране е основна роля за качествено, бързо и надлежно правораздаване, довеждащо до увеличаване на броя на делата, приключили в срок до три месеца от постъпването им в съда.</w:t>
      </w:r>
    </w:p>
    <w:p w:rsidR="00FA2CC3" w:rsidRPr="00751286" w:rsidRDefault="00FA2CC3" w:rsidP="00D3717A">
      <w:pPr>
        <w:ind w:firstLine="284"/>
        <w:jc w:val="both"/>
        <w:rPr>
          <w:rFonts w:ascii="Arial" w:hAnsi="Arial" w:cs="Arial"/>
          <w:sz w:val="24"/>
          <w:szCs w:val="24"/>
          <w:lang w:val="bg-BG"/>
        </w:rPr>
      </w:pPr>
      <w:r w:rsidRPr="00751286">
        <w:rPr>
          <w:rFonts w:ascii="Arial" w:hAnsi="Arial" w:cs="Arial"/>
          <w:sz w:val="24"/>
          <w:szCs w:val="24"/>
          <w:lang w:val="bg-BG"/>
        </w:rPr>
        <w:t>В изпълнението на своите функции съдиите се ръководят от закона, като вземат решенията си по вътрешно убеждение, основаващо се на предвидените в нормативните актове разпоредби.</w:t>
      </w:r>
    </w:p>
    <w:p w:rsidR="00FA2CC3" w:rsidRPr="00751286" w:rsidRDefault="00FA2CC3" w:rsidP="00D3717A">
      <w:pPr>
        <w:ind w:firstLine="284"/>
        <w:jc w:val="both"/>
        <w:rPr>
          <w:rFonts w:ascii="Arial" w:hAnsi="Arial" w:cs="Arial"/>
          <w:sz w:val="24"/>
          <w:szCs w:val="24"/>
          <w:lang w:val="bg-BG"/>
        </w:rPr>
      </w:pPr>
      <w:r w:rsidRPr="00751286">
        <w:rPr>
          <w:rFonts w:ascii="Arial" w:hAnsi="Arial" w:cs="Arial"/>
          <w:sz w:val="24"/>
          <w:szCs w:val="24"/>
          <w:lang w:val="bg-BG"/>
        </w:rPr>
        <w:t>През отчетната 2024 година приоритетни задачи в работата на Районен съд – Първомай като структурно звено от съдебната система в страната продължават да бъдат:</w:t>
      </w:r>
    </w:p>
    <w:p w:rsidR="00FA2CC3" w:rsidRPr="00751286" w:rsidRDefault="00FA2CC3" w:rsidP="00D3717A">
      <w:pPr>
        <w:numPr>
          <w:ilvl w:val="0"/>
          <w:numId w:val="5"/>
        </w:numPr>
        <w:tabs>
          <w:tab w:val="clear" w:pos="1260"/>
          <w:tab w:val="num" w:pos="0"/>
        </w:tabs>
        <w:ind w:left="0" w:firstLine="284"/>
        <w:jc w:val="both"/>
        <w:rPr>
          <w:rFonts w:ascii="Arial" w:hAnsi="Arial" w:cs="Arial"/>
          <w:bCs/>
          <w:sz w:val="24"/>
          <w:szCs w:val="24"/>
          <w:lang w:val="bg-BG"/>
        </w:rPr>
      </w:pPr>
      <w:r w:rsidRPr="00751286">
        <w:rPr>
          <w:rFonts w:ascii="Arial" w:hAnsi="Arial" w:cs="Arial"/>
          <w:sz w:val="24"/>
          <w:szCs w:val="24"/>
          <w:lang w:val="bg-BG"/>
        </w:rPr>
        <w:t>к</w:t>
      </w:r>
      <w:r w:rsidRPr="00751286">
        <w:rPr>
          <w:rFonts w:ascii="Arial" w:hAnsi="Arial" w:cs="Arial"/>
          <w:bCs/>
          <w:sz w:val="24"/>
          <w:szCs w:val="24"/>
          <w:lang w:val="bg-BG"/>
        </w:rPr>
        <w:t>ачественото и срочното решаване на постъпилите и образуваните в съда дела;</w:t>
      </w:r>
    </w:p>
    <w:p w:rsidR="00FA2CC3" w:rsidRPr="00751286" w:rsidRDefault="00FA2CC3" w:rsidP="00D3717A">
      <w:pPr>
        <w:numPr>
          <w:ilvl w:val="0"/>
          <w:numId w:val="5"/>
        </w:numPr>
        <w:tabs>
          <w:tab w:val="clear" w:pos="1260"/>
          <w:tab w:val="num" w:pos="0"/>
        </w:tabs>
        <w:ind w:left="0" w:firstLine="284"/>
        <w:jc w:val="both"/>
        <w:rPr>
          <w:rFonts w:ascii="Arial" w:hAnsi="Arial" w:cs="Arial"/>
          <w:bCs/>
          <w:sz w:val="24"/>
          <w:szCs w:val="24"/>
          <w:lang w:val="bg-BG"/>
        </w:rPr>
      </w:pPr>
      <w:r w:rsidRPr="00751286">
        <w:rPr>
          <w:rFonts w:ascii="Arial" w:hAnsi="Arial" w:cs="Arial"/>
          <w:bCs/>
          <w:sz w:val="24"/>
          <w:szCs w:val="24"/>
          <w:lang w:val="bg-BG"/>
        </w:rPr>
        <w:t>цялостното качествено и своевременно съдебно-административно обслужване на гражданите;</w:t>
      </w:r>
    </w:p>
    <w:p w:rsidR="00FA2CC3" w:rsidRPr="00751286" w:rsidRDefault="00FA2CC3" w:rsidP="00D3717A">
      <w:pPr>
        <w:numPr>
          <w:ilvl w:val="0"/>
          <w:numId w:val="5"/>
        </w:numPr>
        <w:tabs>
          <w:tab w:val="clear" w:pos="1260"/>
          <w:tab w:val="num" w:pos="0"/>
        </w:tabs>
        <w:ind w:left="0" w:firstLine="284"/>
        <w:jc w:val="both"/>
        <w:rPr>
          <w:rFonts w:ascii="Arial" w:hAnsi="Arial" w:cs="Arial"/>
          <w:bCs/>
          <w:sz w:val="24"/>
          <w:szCs w:val="24"/>
          <w:lang w:val="bg-BG"/>
        </w:rPr>
      </w:pPr>
      <w:r w:rsidRPr="00751286">
        <w:rPr>
          <w:rFonts w:ascii="Arial" w:hAnsi="Arial" w:cs="Arial"/>
          <w:bCs/>
          <w:sz w:val="24"/>
          <w:szCs w:val="24"/>
          <w:lang w:val="bg-BG"/>
        </w:rPr>
        <w:t>законосъобразното и ефективното изразходване на финансовите средства;</w:t>
      </w:r>
    </w:p>
    <w:p w:rsidR="00FA2CC3" w:rsidRPr="00751286" w:rsidRDefault="00FA2CC3" w:rsidP="00D3717A">
      <w:pPr>
        <w:numPr>
          <w:ilvl w:val="0"/>
          <w:numId w:val="5"/>
        </w:numPr>
        <w:tabs>
          <w:tab w:val="clear" w:pos="1260"/>
          <w:tab w:val="num" w:pos="0"/>
        </w:tabs>
        <w:ind w:left="0" w:firstLine="284"/>
        <w:jc w:val="both"/>
        <w:rPr>
          <w:rFonts w:ascii="Arial" w:hAnsi="Arial" w:cs="Arial"/>
          <w:bCs/>
          <w:sz w:val="24"/>
          <w:szCs w:val="24"/>
          <w:lang w:val="bg-BG"/>
        </w:rPr>
      </w:pPr>
      <w:r w:rsidRPr="00751286">
        <w:rPr>
          <w:rFonts w:ascii="Arial" w:hAnsi="Arial" w:cs="Arial"/>
          <w:bCs/>
          <w:sz w:val="24"/>
          <w:szCs w:val="24"/>
          <w:lang w:val="bg-BG"/>
        </w:rPr>
        <w:t>създаването на равни възможности за професионална изява и развитие на кадрите;</w:t>
      </w:r>
    </w:p>
    <w:p w:rsidR="00FA2CC3" w:rsidRPr="00751286" w:rsidRDefault="00FA2CC3" w:rsidP="00D3717A">
      <w:pPr>
        <w:numPr>
          <w:ilvl w:val="0"/>
          <w:numId w:val="5"/>
        </w:numPr>
        <w:tabs>
          <w:tab w:val="clear" w:pos="1260"/>
          <w:tab w:val="num" w:pos="0"/>
        </w:tabs>
        <w:ind w:left="0" w:firstLine="284"/>
        <w:jc w:val="both"/>
        <w:rPr>
          <w:rFonts w:ascii="Arial" w:hAnsi="Arial" w:cs="Arial"/>
          <w:sz w:val="24"/>
          <w:szCs w:val="24"/>
          <w:lang w:val="bg-BG"/>
        </w:rPr>
      </w:pPr>
      <w:r w:rsidRPr="00751286">
        <w:rPr>
          <w:rFonts w:ascii="Arial" w:hAnsi="Arial" w:cs="Arial"/>
          <w:bCs/>
          <w:sz w:val="24"/>
          <w:szCs w:val="24"/>
          <w:lang w:val="bg-BG"/>
        </w:rPr>
        <w:t>стриктното съблюдаване на изискванията за защита на личните данни и класифицираната информация;</w:t>
      </w:r>
    </w:p>
    <w:p w:rsidR="00FA2CC3" w:rsidRPr="00751286" w:rsidRDefault="00FA2CC3" w:rsidP="00D3717A">
      <w:pPr>
        <w:numPr>
          <w:ilvl w:val="0"/>
          <w:numId w:val="5"/>
        </w:numPr>
        <w:tabs>
          <w:tab w:val="clear" w:pos="1260"/>
          <w:tab w:val="num" w:pos="0"/>
        </w:tabs>
        <w:ind w:left="0" w:firstLine="284"/>
        <w:jc w:val="both"/>
        <w:rPr>
          <w:rFonts w:ascii="Arial" w:hAnsi="Arial" w:cs="Arial"/>
          <w:sz w:val="24"/>
          <w:szCs w:val="24"/>
          <w:lang w:val="bg-BG"/>
        </w:rPr>
      </w:pPr>
      <w:r w:rsidRPr="00751286">
        <w:rPr>
          <w:rFonts w:ascii="Arial" w:hAnsi="Arial" w:cs="Arial"/>
          <w:bCs/>
          <w:sz w:val="24"/>
          <w:szCs w:val="24"/>
          <w:lang w:val="bg-BG"/>
        </w:rPr>
        <w:t>стриктното съблюдаване на установения вътрешен ред.</w:t>
      </w:r>
    </w:p>
    <w:p w:rsidR="00FA2CC3" w:rsidRPr="00751286" w:rsidRDefault="00FA2CC3" w:rsidP="00D3717A">
      <w:pPr>
        <w:ind w:firstLine="284"/>
        <w:jc w:val="both"/>
        <w:rPr>
          <w:rFonts w:ascii="Arial" w:hAnsi="Arial" w:cs="Arial"/>
          <w:sz w:val="24"/>
          <w:szCs w:val="24"/>
          <w:lang w:val="bg-BG"/>
        </w:rPr>
      </w:pPr>
      <w:r w:rsidRPr="00751286">
        <w:rPr>
          <w:rFonts w:ascii="Arial" w:hAnsi="Arial" w:cs="Arial"/>
          <w:sz w:val="24"/>
          <w:szCs w:val="24"/>
          <w:lang w:val="bg-BG"/>
        </w:rPr>
        <w:t>Настоящият отчетен доклад е изготвен в изпълнение на чл. 80, ал. 1, т. 12 от Закона за съдебната власт, съгласно Решение на Висшия съдебен съвет от 13.12.2010 година (Протокол № 44 от заседание на Комисията по правните въпроси на ВСС), Указания с писмо изх. № 91-00-009 / 19.01.2010 година на Председателя на Комисията по правните въпроси към ВСС, Указания с писмо изх. № 634 / 13.01.2011 година, писмо изх. № 1105 / 18.01.2013 година и Писмо № 1522 / 30.01.2014 година на Председателя на Окръжен съд – Пловдив.</w:t>
      </w:r>
    </w:p>
    <w:p w:rsidR="007B5C28" w:rsidRPr="00751286" w:rsidRDefault="007B5C28" w:rsidP="00D3717A">
      <w:pPr>
        <w:ind w:firstLine="284"/>
        <w:jc w:val="both"/>
        <w:rPr>
          <w:rFonts w:ascii="Arial" w:hAnsi="Arial" w:cs="Arial"/>
          <w:sz w:val="24"/>
          <w:szCs w:val="24"/>
          <w:lang w:val="bg-BG"/>
        </w:rPr>
      </w:pPr>
    </w:p>
    <w:p w:rsidR="006D16DA" w:rsidRPr="00751286" w:rsidRDefault="006D16DA" w:rsidP="00D3717A">
      <w:pPr>
        <w:pStyle w:val="1"/>
        <w:spacing w:line="240" w:lineRule="auto"/>
        <w:ind w:right="1094" w:firstLine="284"/>
        <w:rPr>
          <w:b/>
          <w:smallCaps/>
          <w:sz w:val="28"/>
          <w:szCs w:val="28"/>
        </w:rPr>
      </w:pPr>
      <w:r w:rsidRPr="00751286">
        <w:rPr>
          <w:rFonts w:cs="Arial"/>
          <w:b/>
          <w:smallCaps/>
          <w:sz w:val="28"/>
          <w:szCs w:val="28"/>
        </w:rPr>
        <w:t>1. Кадрова обезпеченост на съда</w:t>
      </w:r>
    </w:p>
    <w:p w:rsidR="00D84223" w:rsidRPr="00751286" w:rsidRDefault="00D84223" w:rsidP="00D3717A">
      <w:pPr>
        <w:ind w:firstLine="284"/>
        <w:rPr>
          <w:rFonts w:ascii="Arial" w:hAnsi="Arial" w:cs="Arial"/>
          <w:b/>
          <w:smallCaps/>
          <w:sz w:val="10"/>
          <w:szCs w:val="10"/>
          <w:lang w:val="bg-BG"/>
        </w:rPr>
      </w:pPr>
    </w:p>
    <w:p w:rsidR="006D16DA" w:rsidRPr="00751286" w:rsidRDefault="006D16DA" w:rsidP="00D3717A">
      <w:pPr>
        <w:pStyle w:val="1"/>
        <w:spacing w:line="240" w:lineRule="auto"/>
        <w:ind w:right="1094" w:firstLine="284"/>
        <w:rPr>
          <w:rFonts w:cs="Arial"/>
          <w:b/>
          <w:smallCaps/>
          <w:sz w:val="24"/>
          <w:szCs w:val="24"/>
        </w:rPr>
      </w:pPr>
      <w:r w:rsidRPr="00751286">
        <w:rPr>
          <w:rFonts w:cs="Arial"/>
          <w:b/>
          <w:smallCaps/>
          <w:sz w:val="24"/>
          <w:szCs w:val="24"/>
        </w:rPr>
        <w:t>1.1. Съдии, държавен съдебен изпълнител, съдия по вписванията</w:t>
      </w:r>
    </w:p>
    <w:p w:rsidR="00D84223" w:rsidRPr="00751286" w:rsidRDefault="00D84223" w:rsidP="00D3717A">
      <w:pPr>
        <w:spacing w:line="360" w:lineRule="auto"/>
        <w:ind w:firstLine="284"/>
        <w:jc w:val="both"/>
        <w:rPr>
          <w:rFonts w:ascii="Arial" w:hAnsi="Arial"/>
          <w:sz w:val="10"/>
          <w:szCs w:val="10"/>
          <w:lang w:val="bg-BG"/>
        </w:rPr>
      </w:pPr>
    </w:p>
    <w:p w:rsidR="001A0127" w:rsidRPr="00751286" w:rsidRDefault="001A0127" w:rsidP="00D3717A">
      <w:pPr>
        <w:ind w:firstLine="284"/>
        <w:jc w:val="both"/>
        <w:rPr>
          <w:rFonts w:ascii="Arial" w:hAnsi="Arial" w:cs="Arial"/>
          <w:sz w:val="24"/>
          <w:szCs w:val="24"/>
          <w:lang w:val="bg-BG"/>
        </w:rPr>
      </w:pPr>
      <w:r w:rsidRPr="00751286">
        <w:rPr>
          <w:rFonts w:ascii="Arial" w:hAnsi="Arial" w:cs="Arial"/>
          <w:sz w:val="24"/>
          <w:szCs w:val="24"/>
          <w:lang w:val="bg-BG"/>
        </w:rPr>
        <w:t>В Районен съд – Първомай по щатно разписание има двама магистрати, един от които е председател, един държавен съдебен изпълнител и един съдия по вписванията. Съдия Радина Хаджикирева (</w:t>
      </w:r>
      <w:r w:rsidRPr="00751286">
        <w:rPr>
          <w:rFonts w:ascii="Arial" w:hAnsi="Arial" w:cs="Arial"/>
          <w:i/>
          <w:sz w:val="24"/>
          <w:szCs w:val="24"/>
          <w:lang w:val="bg-BG"/>
        </w:rPr>
        <w:t>административен ръководител – председател</w:t>
      </w:r>
      <w:r w:rsidRPr="00751286">
        <w:rPr>
          <w:rFonts w:ascii="Arial" w:hAnsi="Arial" w:cs="Arial"/>
          <w:sz w:val="24"/>
          <w:szCs w:val="24"/>
          <w:lang w:val="bg-BG"/>
        </w:rPr>
        <w:t xml:space="preserve">) оглавява първи съдебен състав, а втори съдебен състав се оглавява от съдия София Монева, командирована със Заповед № </w:t>
      </w:r>
      <w:r w:rsidRPr="00751286">
        <w:rPr>
          <w:rFonts w:ascii="Arial" w:hAnsi="Arial" w:cs="Arial"/>
          <w:smallCaps/>
          <w:sz w:val="24"/>
          <w:szCs w:val="24"/>
          <w:lang w:val="bg-BG"/>
        </w:rPr>
        <w:t xml:space="preserve">ЛС 711 / 27.06.2024 </w:t>
      </w:r>
      <w:r w:rsidRPr="00751286">
        <w:rPr>
          <w:rFonts w:ascii="Arial" w:hAnsi="Arial" w:cs="Arial"/>
          <w:sz w:val="24"/>
          <w:szCs w:val="24"/>
          <w:lang w:val="bg-BG"/>
        </w:rPr>
        <w:t xml:space="preserve">година на Председателя на Окръжен съд – Пловдив, на мястото на съдия София </w:t>
      </w:r>
      <w:r w:rsidRPr="00751286">
        <w:rPr>
          <w:rFonts w:ascii="Arial" w:hAnsi="Arial" w:cs="Arial"/>
          <w:sz w:val="24"/>
          <w:szCs w:val="24"/>
          <w:lang w:val="bg-BG"/>
        </w:rPr>
        <w:lastRenderedPageBreak/>
        <w:t>Тютюнджиева, която ползва отпуск поради бременност и раждане, считано от 02.07.2024 година.</w:t>
      </w:r>
    </w:p>
    <w:p w:rsidR="001A0127" w:rsidRPr="00751286" w:rsidRDefault="001A0127" w:rsidP="00D3717A">
      <w:pPr>
        <w:ind w:firstLine="284"/>
        <w:jc w:val="both"/>
        <w:rPr>
          <w:rFonts w:ascii="Arial" w:hAnsi="Arial" w:cs="Arial"/>
          <w:sz w:val="24"/>
          <w:szCs w:val="24"/>
          <w:lang w:val="bg-BG"/>
        </w:rPr>
      </w:pPr>
      <w:r w:rsidRPr="00751286">
        <w:rPr>
          <w:rFonts w:ascii="Arial" w:hAnsi="Arial" w:cs="Arial"/>
          <w:sz w:val="24"/>
          <w:szCs w:val="24"/>
          <w:lang w:val="bg-BG"/>
        </w:rPr>
        <w:t>Разпределението на делата се извършва съобразно поредността на постъпването им според принципа на случайния подбор чрез електронно разпределяне между титулярите на съдебните състави.</w:t>
      </w:r>
    </w:p>
    <w:p w:rsidR="001A0127" w:rsidRPr="00751286" w:rsidRDefault="001A0127" w:rsidP="00D3717A">
      <w:pPr>
        <w:ind w:firstLine="284"/>
        <w:jc w:val="both"/>
        <w:rPr>
          <w:rFonts w:ascii="Arial" w:hAnsi="Arial" w:cs="Arial"/>
          <w:sz w:val="24"/>
          <w:szCs w:val="24"/>
          <w:lang w:val="bg-BG"/>
        </w:rPr>
      </w:pPr>
      <w:r w:rsidRPr="00751286">
        <w:rPr>
          <w:rFonts w:ascii="Arial" w:hAnsi="Arial" w:cs="Arial"/>
          <w:sz w:val="24"/>
          <w:szCs w:val="24"/>
          <w:lang w:val="bg-BG"/>
        </w:rPr>
        <w:t xml:space="preserve">През периода 01.01.2021 г. – 31.07.2022 г. делата, образувани от постъпващите книжа, са се разпределяли между двамата съдии, като съдия Спасимир Здравчев (командирован да изпълнява длъжността </w:t>
      </w:r>
      <w:r w:rsidRPr="00751286">
        <w:rPr>
          <w:rFonts w:ascii="Arial" w:hAnsi="Arial" w:cs="Arial"/>
          <w:i/>
          <w:sz w:val="24"/>
          <w:szCs w:val="24"/>
          <w:lang w:val="bg-BG"/>
        </w:rPr>
        <w:t xml:space="preserve">съдия </w:t>
      </w:r>
      <w:r w:rsidRPr="00751286">
        <w:rPr>
          <w:rFonts w:ascii="Arial" w:hAnsi="Arial" w:cs="Arial"/>
          <w:sz w:val="24"/>
          <w:szCs w:val="24"/>
          <w:lang w:val="bg-BG"/>
        </w:rPr>
        <w:t xml:space="preserve">в Районен съд – Първомай на свободен щат, считано от 18.12.2017 година до заемане на свободния щат за </w:t>
      </w:r>
      <w:r w:rsidRPr="00751286">
        <w:rPr>
          <w:rFonts w:ascii="Arial" w:hAnsi="Arial" w:cs="Arial"/>
          <w:i/>
          <w:sz w:val="24"/>
          <w:szCs w:val="24"/>
          <w:lang w:val="bg-BG"/>
        </w:rPr>
        <w:t>административен ръководител – председател</w:t>
      </w:r>
      <w:r w:rsidRPr="00751286">
        <w:rPr>
          <w:rFonts w:ascii="Arial" w:hAnsi="Arial" w:cs="Arial"/>
          <w:sz w:val="24"/>
          <w:szCs w:val="24"/>
          <w:lang w:val="bg-BG"/>
        </w:rPr>
        <w:t xml:space="preserve"> на Районен съд – Първомай на 01.08.2022 година) е разглеждал основно наказателни дела, а съдия София Монева – граждански. След 01.08.2022 г. броят на всички дела се разпределя поравно между съдия Радина Хаджикирева и съдия София Монева.</w:t>
      </w:r>
    </w:p>
    <w:p w:rsidR="001A0127" w:rsidRPr="00751286" w:rsidRDefault="001A0127" w:rsidP="00D3717A">
      <w:pPr>
        <w:ind w:firstLine="284"/>
        <w:jc w:val="both"/>
        <w:rPr>
          <w:rFonts w:ascii="Arial" w:hAnsi="Arial" w:cs="Arial"/>
          <w:sz w:val="24"/>
          <w:szCs w:val="24"/>
          <w:lang w:val="bg-BG"/>
        </w:rPr>
      </w:pPr>
      <w:r w:rsidRPr="00751286">
        <w:rPr>
          <w:rFonts w:ascii="Arial" w:hAnsi="Arial" w:cs="Arial"/>
          <w:sz w:val="24"/>
          <w:szCs w:val="24"/>
          <w:lang w:val="bg-BG"/>
        </w:rPr>
        <w:t>От 01.08.2022 г. по Заповед № 119 от същата дата делата, образувани от постъпващите в съда книжа, се разпределят между съдиите при спазване на принципа за случаен избор в процентно съотношение, както следва:</w:t>
      </w:r>
    </w:p>
    <w:p w:rsidR="00130B4B" w:rsidRPr="00751286" w:rsidRDefault="00130B4B" w:rsidP="00D3717A">
      <w:pPr>
        <w:ind w:firstLine="284"/>
        <w:jc w:val="both"/>
        <w:rPr>
          <w:rFonts w:ascii="Arial" w:hAnsi="Arial" w:cs="Arial"/>
          <w:sz w:val="10"/>
          <w:szCs w:val="10"/>
          <w:lang w:val="bg-BG"/>
        </w:rPr>
      </w:pP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5"/>
        <w:gridCol w:w="1698"/>
        <w:gridCol w:w="1812"/>
      </w:tblGrid>
      <w:tr w:rsidR="00130B4B" w:rsidRPr="00751286" w:rsidTr="00484A2E">
        <w:trPr>
          <w:trHeight w:val="802"/>
          <w:jc w:val="center"/>
        </w:trPr>
        <w:tc>
          <w:tcPr>
            <w:tcW w:w="5515" w:type="dxa"/>
            <w:tcBorders>
              <w:tl2br w:val="single" w:sz="4" w:space="0" w:color="auto"/>
            </w:tcBorders>
            <w:shd w:val="clear" w:color="auto" w:fill="auto"/>
            <w:vAlign w:val="center"/>
          </w:tcPr>
          <w:p w:rsidR="00130B4B" w:rsidRPr="00751286" w:rsidRDefault="00130B4B" w:rsidP="004053D4">
            <w:pPr>
              <w:jc w:val="right"/>
              <w:rPr>
                <w:rFonts w:ascii="Arial" w:hAnsi="Arial" w:cs="Arial"/>
                <w:b/>
                <w:smallCaps/>
                <w:sz w:val="24"/>
                <w:szCs w:val="24"/>
                <w:lang w:val="bg-BG"/>
              </w:rPr>
            </w:pPr>
            <w:r w:rsidRPr="00751286">
              <w:rPr>
                <w:rFonts w:ascii="Arial" w:hAnsi="Arial" w:cs="Arial"/>
                <w:b/>
                <w:smallCaps/>
                <w:sz w:val="24"/>
                <w:szCs w:val="24"/>
                <w:lang w:val="bg-BG"/>
              </w:rPr>
              <w:t>съдия</w:t>
            </w:r>
          </w:p>
          <w:p w:rsidR="00130B4B" w:rsidRPr="00751286" w:rsidRDefault="00130B4B" w:rsidP="004053D4">
            <w:pPr>
              <w:jc w:val="both"/>
              <w:rPr>
                <w:rFonts w:ascii="Arial" w:hAnsi="Arial" w:cs="Arial"/>
                <w:smallCaps/>
                <w:sz w:val="24"/>
                <w:szCs w:val="24"/>
                <w:lang w:val="bg-BG"/>
              </w:rPr>
            </w:pPr>
            <w:r w:rsidRPr="00751286">
              <w:rPr>
                <w:rFonts w:ascii="Arial" w:hAnsi="Arial" w:cs="Arial"/>
                <w:b/>
                <w:smallCaps/>
                <w:sz w:val="24"/>
                <w:szCs w:val="24"/>
                <w:lang w:val="bg-BG"/>
              </w:rPr>
              <w:t>вид дело</w:t>
            </w:r>
          </w:p>
        </w:tc>
        <w:tc>
          <w:tcPr>
            <w:tcW w:w="1698" w:type="dxa"/>
            <w:shd w:val="clear" w:color="auto" w:fill="auto"/>
            <w:vAlign w:val="center"/>
          </w:tcPr>
          <w:p w:rsidR="00130B4B" w:rsidRPr="00751286" w:rsidRDefault="00130B4B" w:rsidP="00D3717A">
            <w:pPr>
              <w:ind w:firstLine="284"/>
              <w:jc w:val="center"/>
              <w:rPr>
                <w:rFonts w:ascii="Arial" w:hAnsi="Arial" w:cs="Arial"/>
                <w:smallCaps/>
                <w:sz w:val="24"/>
                <w:szCs w:val="24"/>
                <w:lang w:val="bg-BG"/>
              </w:rPr>
            </w:pPr>
            <w:r w:rsidRPr="00751286">
              <w:rPr>
                <w:rFonts w:ascii="Arial" w:hAnsi="Arial" w:cs="Arial"/>
                <w:smallCaps/>
                <w:sz w:val="24"/>
                <w:szCs w:val="24"/>
                <w:lang w:val="bg-BG"/>
              </w:rPr>
              <w:t>Радина Хаджикирева</w:t>
            </w:r>
          </w:p>
        </w:tc>
        <w:tc>
          <w:tcPr>
            <w:tcW w:w="1812" w:type="dxa"/>
            <w:shd w:val="clear" w:color="auto" w:fill="auto"/>
            <w:vAlign w:val="center"/>
          </w:tcPr>
          <w:p w:rsidR="00130B4B" w:rsidRPr="00751286" w:rsidRDefault="00130B4B" w:rsidP="00D3717A">
            <w:pPr>
              <w:ind w:firstLine="284"/>
              <w:jc w:val="center"/>
              <w:rPr>
                <w:rFonts w:ascii="Arial" w:hAnsi="Arial" w:cs="Arial"/>
                <w:smallCaps/>
                <w:sz w:val="24"/>
                <w:szCs w:val="24"/>
                <w:lang w:val="bg-BG"/>
              </w:rPr>
            </w:pPr>
            <w:r w:rsidRPr="00751286">
              <w:rPr>
                <w:rFonts w:ascii="Arial" w:hAnsi="Arial" w:cs="Arial"/>
                <w:smallCaps/>
                <w:sz w:val="24"/>
                <w:szCs w:val="24"/>
                <w:lang w:val="bg-BG"/>
              </w:rPr>
              <w:t>София Монева</w:t>
            </w:r>
          </w:p>
        </w:tc>
      </w:tr>
      <w:tr w:rsidR="00130B4B" w:rsidRPr="00751286" w:rsidTr="00484A2E">
        <w:trPr>
          <w:jc w:val="center"/>
        </w:trPr>
        <w:tc>
          <w:tcPr>
            <w:tcW w:w="5515" w:type="dxa"/>
            <w:shd w:val="clear" w:color="auto" w:fill="auto"/>
            <w:vAlign w:val="center"/>
          </w:tcPr>
          <w:p w:rsidR="00130B4B" w:rsidRPr="00751286" w:rsidRDefault="00130B4B" w:rsidP="004053D4">
            <w:pPr>
              <w:jc w:val="both"/>
              <w:rPr>
                <w:rFonts w:ascii="Arial" w:hAnsi="Arial" w:cs="Arial"/>
                <w:sz w:val="24"/>
                <w:szCs w:val="24"/>
                <w:lang w:val="bg-BG"/>
              </w:rPr>
            </w:pPr>
            <w:r w:rsidRPr="00751286">
              <w:rPr>
                <w:rFonts w:ascii="Arial" w:hAnsi="Arial" w:cs="Arial"/>
                <w:sz w:val="24"/>
                <w:szCs w:val="24"/>
                <w:lang w:val="bg-BG"/>
              </w:rPr>
              <w:t>Граждански</w:t>
            </w:r>
          </w:p>
        </w:tc>
        <w:tc>
          <w:tcPr>
            <w:tcW w:w="1698" w:type="dxa"/>
            <w:shd w:val="clear" w:color="auto" w:fill="auto"/>
            <w:vAlign w:val="center"/>
          </w:tcPr>
          <w:p w:rsidR="00130B4B" w:rsidRPr="00751286" w:rsidRDefault="00130B4B" w:rsidP="00D3717A">
            <w:pPr>
              <w:ind w:firstLine="284"/>
              <w:jc w:val="center"/>
              <w:rPr>
                <w:rFonts w:ascii="Arial" w:hAnsi="Arial" w:cs="Arial"/>
                <w:sz w:val="24"/>
                <w:szCs w:val="24"/>
                <w:lang w:val="bg-BG"/>
              </w:rPr>
            </w:pPr>
            <w:r w:rsidRPr="00751286">
              <w:rPr>
                <w:rFonts w:ascii="Arial" w:hAnsi="Arial" w:cs="Arial"/>
                <w:sz w:val="24"/>
                <w:szCs w:val="24"/>
                <w:lang w:val="bg-BG"/>
              </w:rPr>
              <w:t>100 %</w:t>
            </w:r>
          </w:p>
        </w:tc>
        <w:tc>
          <w:tcPr>
            <w:tcW w:w="1812" w:type="dxa"/>
            <w:shd w:val="clear" w:color="auto" w:fill="auto"/>
            <w:vAlign w:val="center"/>
          </w:tcPr>
          <w:p w:rsidR="00130B4B" w:rsidRPr="00751286" w:rsidRDefault="00130B4B" w:rsidP="00D3717A">
            <w:pPr>
              <w:ind w:firstLine="284"/>
              <w:jc w:val="center"/>
              <w:rPr>
                <w:rFonts w:ascii="Arial" w:hAnsi="Arial" w:cs="Arial"/>
                <w:sz w:val="24"/>
                <w:szCs w:val="24"/>
                <w:lang w:val="bg-BG"/>
              </w:rPr>
            </w:pPr>
            <w:r w:rsidRPr="00751286">
              <w:rPr>
                <w:rFonts w:ascii="Arial" w:hAnsi="Arial" w:cs="Arial"/>
                <w:sz w:val="24"/>
                <w:szCs w:val="24"/>
                <w:lang w:val="bg-BG"/>
              </w:rPr>
              <w:t>100 %</w:t>
            </w:r>
          </w:p>
        </w:tc>
      </w:tr>
      <w:tr w:rsidR="00130B4B" w:rsidRPr="00751286" w:rsidTr="00484A2E">
        <w:trPr>
          <w:jc w:val="center"/>
        </w:trPr>
        <w:tc>
          <w:tcPr>
            <w:tcW w:w="5515" w:type="dxa"/>
            <w:shd w:val="clear" w:color="auto" w:fill="auto"/>
            <w:vAlign w:val="center"/>
          </w:tcPr>
          <w:p w:rsidR="00130B4B" w:rsidRPr="00751286" w:rsidRDefault="00130B4B" w:rsidP="004053D4">
            <w:pPr>
              <w:jc w:val="both"/>
              <w:rPr>
                <w:rFonts w:ascii="Arial" w:hAnsi="Arial" w:cs="Arial"/>
                <w:sz w:val="24"/>
                <w:szCs w:val="24"/>
                <w:lang w:val="bg-BG"/>
              </w:rPr>
            </w:pPr>
            <w:r w:rsidRPr="00751286">
              <w:rPr>
                <w:rFonts w:ascii="Arial" w:hAnsi="Arial" w:cs="Arial"/>
                <w:sz w:val="24"/>
                <w:szCs w:val="24"/>
                <w:lang w:val="bg-BG"/>
              </w:rPr>
              <w:t>Заповедно производство</w:t>
            </w:r>
          </w:p>
        </w:tc>
        <w:tc>
          <w:tcPr>
            <w:tcW w:w="1698" w:type="dxa"/>
            <w:shd w:val="clear" w:color="auto" w:fill="auto"/>
            <w:vAlign w:val="center"/>
          </w:tcPr>
          <w:p w:rsidR="00130B4B" w:rsidRPr="00751286" w:rsidRDefault="00130B4B" w:rsidP="00D3717A">
            <w:pPr>
              <w:ind w:firstLine="284"/>
              <w:jc w:val="center"/>
              <w:rPr>
                <w:rFonts w:ascii="Arial" w:hAnsi="Arial" w:cs="Arial"/>
                <w:sz w:val="24"/>
                <w:szCs w:val="24"/>
                <w:lang w:val="bg-BG"/>
              </w:rPr>
            </w:pPr>
            <w:r w:rsidRPr="00751286">
              <w:rPr>
                <w:rFonts w:ascii="Arial" w:hAnsi="Arial" w:cs="Arial"/>
                <w:sz w:val="24"/>
                <w:szCs w:val="24"/>
                <w:lang w:val="bg-BG"/>
              </w:rPr>
              <w:t>100 %</w:t>
            </w:r>
          </w:p>
        </w:tc>
        <w:tc>
          <w:tcPr>
            <w:tcW w:w="1812" w:type="dxa"/>
            <w:shd w:val="clear" w:color="auto" w:fill="auto"/>
            <w:vAlign w:val="center"/>
          </w:tcPr>
          <w:p w:rsidR="00130B4B" w:rsidRPr="00751286" w:rsidRDefault="00130B4B" w:rsidP="00D3717A">
            <w:pPr>
              <w:ind w:firstLine="284"/>
              <w:jc w:val="center"/>
              <w:rPr>
                <w:rFonts w:ascii="Arial" w:hAnsi="Arial" w:cs="Arial"/>
                <w:sz w:val="24"/>
                <w:szCs w:val="24"/>
                <w:lang w:val="bg-BG"/>
              </w:rPr>
            </w:pPr>
            <w:r w:rsidRPr="00751286">
              <w:rPr>
                <w:rFonts w:ascii="Arial" w:hAnsi="Arial" w:cs="Arial"/>
                <w:sz w:val="24"/>
                <w:szCs w:val="24"/>
                <w:lang w:val="bg-BG"/>
              </w:rPr>
              <w:t>100 %</w:t>
            </w:r>
          </w:p>
        </w:tc>
      </w:tr>
      <w:tr w:rsidR="00130B4B" w:rsidRPr="00751286" w:rsidTr="00484A2E">
        <w:trPr>
          <w:jc w:val="center"/>
        </w:trPr>
        <w:tc>
          <w:tcPr>
            <w:tcW w:w="5515" w:type="dxa"/>
            <w:shd w:val="clear" w:color="auto" w:fill="auto"/>
            <w:vAlign w:val="center"/>
          </w:tcPr>
          <w:p w:rsidR="00130B4B" w:rsidRPr="00751286" w:rsidRDefault="00130B4B" w:rsidP="004053D4">
            <w:pPr>
              <w:jc w:val="both"/>
              <w:rPr>
                <w:rFonts w:ascii="Arial" w:hAnsi="Arial" w:cs="Arial"/>
                <w:sz w:val="24"/>
                <w:szCs w:val="24"/>
                <w:lang w:val="bg-BG"/>
              </w:rPr>
            </w:pPr>
            <w:r w:rsidRPr="00751286">
              <w:rPr>
                <w:rFonts w:ascii="Arial" w:hAnsi="Arial" w:cs="Arial"/>
                <w:sz w:val="24"/>
                <w:szCs w:val="24"/>
                <w:lang w:val="bg-BG"/>
              </w:rPr>
              <w:t>Наказателни</w:t>
            </w:r>
          </w:p>
        </w:tc>
        <w:tc>
          <w:tcPr>
            <w:tcW w:w="1698" w:type="dxa"/>
            <w:shd w:val="clear" w:color="auto" w:fill="auto"/>
            <w:vAlign w:val="center"/>
          </w:tcPr>
          <w:p w:rsidR="00130B4B" w:rsidRPr="00751286" w:rsidRDefault="00130B4B" w:rsidP="00D3717A">
            <w:pPr>
              <w:ind w:firstLine="284"/>
              <w:jc w:val="center"/>
              <w:rPr>
                <w:rFonts w:ascii="Arial" w:hAnsi="Arial" w:cs="Arial"/>
                <w:sz w:val="24"/>
                <w:szCs w:val="24"/>
                <w:lang w:val="bg-BG"/>
              </w:rPr>
            </w:pPr>
            <w:r w:rsidRPr="00751286">
              <w:rPr>
                <w:rFonts w:ascii="Arial" w:hAnsi="Arial" w:cs="Arial"/>
                <w:sz w:val="24"/>
                <w:szCs w:val="24"/>
                <w:lang w:val="bg-BG"/>
              </w:rPr>
              <w:t>100 %</w:t>
            </w:r>
          </w:p>
        </w:tc>
        <w:tc>
          <w:tcPr>
            <w:tcW w:w="1812" w:type="dxa"/>
            <w:shd w:val="clear" w:color="auto" w:fill="auto"/>
            <w:vAlign w:val="center"/>
          </w:tcPr>
          <w:p w:rsidR="00130B4B" w:rsidRPr="00751286" w:rsidRDefault="00130B4B" w:rsidP="00D3717A">
            <w:pPr>
              <w:ind w:firstLine="284"/>
              <w:jc w:val="center"/>
              <w:rPr>
                <w:rFonts w:ascii="Arial" w:hAnsi="Arial" w:cs="Arial"/>
                <w:sz w:val="24"/>
                <w:szCs w:val="24"/>
                <w:lang w:val="bg-BG"/>
              </w:rPr>
            </w:pPr>
            <w:r w:rsidRPr="00751286">
              <w:rPr>
                <w:rFonts w:ascii="Arial" w:hAnsi="Arial" w:cs="Arial"/>
                <w:sz w:val="24"/>
                <w:szCs w:val="24"/>
                <w:lang w:val="bg-BG"/>
              </w:rPr>
              <w:t>100 %</w:t>
            </w:r>
          </w:p>
        </w:tc>
      </w:tr>
    </w:tbl>
    <w:p w:rsidR="00130B4B" w:rsidRPr="00751286" w:rsidRDefault="00130B4B" w:rsidP="00D3717A">
      <w:pPr>
        <w:ind w:firstLine="284"/>
        <w:jc w:val="both"/>
        <w:rPr>
          <w:rFonts w:ascii="Arial" w:hAnsi="Arial" w:cs="Arial"/>
          <w:sz w:val="10"/>
          <w:szCs w:val="10"/>
          <w:lang w:val="bg-BG"/>
        </w:rPr>
      </w:pPr>
    </w:p>
    <w:p w:rsidR="00130B4B" w:rsidRPr="00751286" w:rsidRDefault="00130B4B" w:rsidP="00D3717A">
      <w:pPr>
        <w:ind w:firstLine="284"/>
        <w:jc w:val="both"/>
        <w:rPr>
          <w:rFonts w:ascii="Arial" w:hAnsi="Arial" w:cs="Arial"/>
          <w:sz w:val="24"/>
          <w:szCs w:val="24"/>
          <w:lang w:val="bg-BG"/>
        </w:rPr>
      </w:pPr>
      <w:r w:rsidRPr="00751286">
        <w:rPr>
          <w:rFonts w:ascii="Arial" w:hAnsi="Arial" w:cs="Arial"/>
          <w:sz w:val="24"/>
          <w:szCs w:val="24"/>
          <w:lang w:val="bg-BG"/>
        </w:rPr>
        <w:t>Със същата Заповед е разписана процедура и за разпределение на дела по дежурство.</w:t>
      </w:r>
    </w:p>
    <w:p w:rsidR="00270A7E" w:rsidRPr="00751286" w:rsidRDefault="00270A7E" w:rsidP="00D3717A">
      <w:pPr>
        <w:ind w:firstLine="284"/>
        <w:jc w:val="both"/>
        <w:rPr>
          <w:rFonts w:ascii="Arial" w:hAnsi="Arial" w:cs="Arial"/>
          <w:sz w:val="24"/>
          <w:szCs w:val="24"/>
          <w:lang w:val="bg-BG"/>
        </w:rPr>
      </w:pPr>
      <w:r w:rsidRPr="00751286">
        <w:rPr>
          <w:rFonts w:ascii="Arial" w:hAnsi="Arial" w:cs="Arial"/>
          <w:sz w:val="24"/>
          <w:szCs w:val="24"/>
          <w:lang w:val="bg-BG"/>
        </w:rPr>
        <w:t>От 03.01.2023 година са в сила утвърдени от административния ръководител Вътрешни правила за случайно разпределение на делата в Районен съд – Първомай.</w:t>
      </w:r>
    </w:p>
    <w:p w:rsidR="00270A7E" w:rsidRPr="00751286" w:rsidRDefault="00270A7E" w:rsidP="00D3717A">
      <w:pPr>
        <w:ind w:firstLine="284"/>
        <w:jc w:val="both"/>
        <w:rPr>
          <w:rFonts w:ascii="Arial" w:hAnsi="Arial" w:cs="Arial"/>
          <w:sz w:val="24"/>
          <w:szCs w:val="24"/>
          <w:lang w:val="bg-BG"/>
        </w:rPr>
      </w:pPr>
      <w:r w:rsidRPr="00751286">
        <w:rPr>
          <w:rFonts w:ascii="Arial" w:hAnsi="Arial" w:cs="Arial"/>
          <w:sz w:val="24"/>
          <w:szCs w:val="24"/>
          <w:lang w:val="bg-BG"/>
        </w:rPr>
        <w:t>При посоченото процентно разпределение през 2021 година от общо 972 постъпили дела в Районен съд – Първомай на съдия Спасимир Здравчев са разпределени 433 дела, а на съдия София Монева – 539 дела, през 2022 година от общо 839 постъпили дела на съдия Спасимир Здравчев са разпределени 180 дела, на съдия Радина Хаджикирева – 223, на съдия София Монева – 436 дела, през 2023 година от общо 922 постъпили дела на съдия Радина Хаджикирева са разпределени 483 дела, а на съдия София Монева – 439 дела, а през 2024 година от общо 1126 постъпили дела на съдия Радина Хаджикирева са разпределени 583 дела, а на съдия София Монева – 543 дела.</w:t>
      </w:r>
    </w:p>
    <w:p w:rsidR="00270A7E" w:rsidRPr="00751286" w:rsidRDefault="00270A7E" w:rsidP="00D3717A">
      <w:pPr>
        <w:ind w:firstLine="284"/>
        <w:jc w:val="both"/>
        <w:rPr>
          <w:rFonts w:ascii="Arial" w:hAnsi="Arial" w:cs="Arial"/>
          <w:sz w:val="24"/>
          <w:szCs w:val="24"/>
          <w:lang w:val="bg-BG"/>
        </w:rPr>
      </w:pPr>
      <w:r w:rsidRPr="00751286">
        <w:rPr>
          <w:rFonts w:ascii="Arial" w:hAnsi="Arial" w:cs="Arial"/>
          <w:sz w:val="24"/>
          <w:szCs w:val="24"/>
          <w:lang w:val="bg-BG"/>
        </w:rPr>
        <w:t>В Районен съд – Първомай от 06.01.2004 година Съдия по вписванията е Даниела Терзиева, а от 26.11.2001 година Държавен съдебен изпълнител – Росица Благоева.</w:t>
      </w:r>
    </w:p>
    <w:p w:rsidR="00270A7E" w:rsidRPr="00751286" w:rsidRDefault="00270A7E" w:rsidP="00D3717A">
      <w:pPr>
        <w:ind w:firstLine="284"/>
        <w:jc w:val="both"/>
        <w:rPr>
          <w:rFonts w:ascii="Arial" w:hAnsi="Arial" w:cs="Arial"/>
          <w:sz w:val="24"/>
          <w:szCs w:val="24"/>
          <w:lang w:val="bg-BG"/>
        </w:rPr>
      </w:pPr>
      <w:r w:rsidRPr="00751286">
        <w:rPr>
          <w:rFonts w:ascii="Arial" w:hAnsi="Arial" w:cs="Arial"/>
          <w:sz w:val="24"/>
          <w:szCs w:val="24"/>
          <w:lang w:val="bg-BG"/>
        </w:rPr>
        <w:t xml:space="preserve">Съгласно т. 3.2. </w:t>
      </w:r>
      <w:bookmarkStart w:id="1" w:name="OLE_LINK1"/>
      <w:r w:rsidRPr="00751286">
        <w:rPr>
          <w:rFonts w:ascii="Arial" w:hAnsi="Arial" w:cs="Arial"/>
          <w:sz w:val="24"/>
          <w:szCs w:val="24"/>
          <w:lang w:val="bg-BG"/>
        </w:rPr>
        <w:t>от Решение по Протокол № 48 / 28.11.2017 година на Съдийската колегия на Висшия съдебен съвет</w:t>
      </w:r>
      <w:bookmarkEnd w:id="1"/>
      <w:r w:rsidRPr="00751286">
        <w:rPr>
          <w:rFonts w:ascii="Arial" w:hAnsi="Arial" w:cs="Arial"/>
          <w:sz w:val="24"/>
          <w:szCs w:val="24"/>
          <w:lang w:val="bg-BG"/>
        </w:rPr>
        <w:t xml:space="preserve">, на основание чл. 175, ал. 4, изречение 2 във връзка с чл. 168, ал. 7 от ЗСВ от Закона за съдебната власт в изпълнение на Решение на Съдийската колегия по Протокол № 45 / 07.11.2017 година съдия София Монева е определена за изпълняващ функциите </w:t>
      </w:r>
      <w:r w:rsidRPr="00751286">
        <w:rPr>
          <w:rFonts w:ascii="Arial" w:hAnsi="Arial" w:cs="Arial"/>
          <w:i/>
          <w:sz w:val="24"/>
          <w:szCs w:val="24"/>
          <w:lang w:val="bg-BG"/>
        </w:rPr>
        <w:t>административен ръководител – председател</w:t>
      </w:r>
      <w:r w:rsidRPr="00751286">
        <w:rPr>
          <w:rFonts w:ascii="Arial" w:hAnsi="Arial" w:cs="Arial"/>
          <w:sz w:val="24"/>
          <w:szCs w:val="24"/>
          <w:lang w:val="bg-BG"/>
        </w:rPr>
        <w:t xml:space="preserve"> на Районен съд – Първомай, считано от 16.12.2017 година до встъпване в длъжност на нов административен ръководител. В изпълнение на Решение по т. 3 от Протокол № 28 / 12.07.2022 година на Съдийската колегия на Висшия съдебен съвет съдия Радина Хаджикирева от 01.08.2022 година встъпва в длъжност </w:t>
      </w:r>
      <w:r w:rsidRPr="00751286">
        <w:rPr>
          <w:rFonts w:ascii="Arial" w:hAnsi="Arial" w:cs="Arial"/>
          <w:i/>
          <w:sz w:val="24"/>
          <w:szCs w:val="24"/>
          <w:lang w:val="bg-BG"/>
        </w:rPr>
        <w:t>административен ръководител – председател</w:t>
      </w:r>
      <w:r w:rsidRPr="00751286">
        <w:rPr>
          <w:rFonts w:ascii="Arial" w:hAnsi="Arial" w:cs="Arial"/>
          <w:sz w:val="24"/>
          <w:szCs w:val="24"/>
          <w:lang w:val="bg-BG"/>
        </w:rPr>
        <w:t xml:space="preserve"> на Районен съд – Първомай.</w:t>
      </w:r>
    </w:p>
    <w:p w:rsidR="00270A7E" w:rsidRPr="00751286" w:rsidRDefault="00270A7E" w:rsidP="00D3717A">
      <w:pPr>
        <w:ind w:firstLine="284"/>
        <w:jc w:val="both"/>
        <w:rPr>
          <w:rFonts w:ascii="Arial" w:hAnsi="Arial" w:cs="Arial"/>
          <w:sz w:val="24"/>
          <w:szCs w:val="24"/>
          <w:lang w:val="bg-BG"/>
        </w:rPr>
      </w:pPr>
      <w:r w:rsidRPr="00751286">
        <w:rPr>
          <w:rFonts w:ascii="Arial" w:hAnsi="Arial" w:cs="Arial"/>
          <w:sz w:val="24"/>
          <w:szCs w:val="24"/>
          <w:lang w:val="bg-BG"/>
        </w:rPr>
        <w:t xml:space="preserve">Със Заповед № ЛС 1002 / 18.12.2017 година на Председателя на Окръжен съд – Пловдив съдия Спасимир Здравчев е командирован да изпълнява длъжността </w:t>
      </w:r>
      <w:r w:rsidRPr="00751286">
        <w:rPr>
          <w:rFonts w:ascii="Arial" w:hAnsi="Arial" w:cs="Arial"/>
          <w:i/>
          <w:sz w:val="24"/>
          <w:szCs w:val="24"/>
          <w:lang w:val="bg-BG"/>
        </w:rPr>
        <w:t xml:space="preserve">съдия </w:t>
      </w:r>
      <w:r w:rsidRPr="00751286">
        <w:rPr>
          <w:rFonts w:ascii="Arial" w:hAnsi="Arial" w:cs="Arial"/>
          <w:sz w:val="24"/>
          <w:szCs w:val="24"/>
          <w:lang w:val="bg-BG"/>
        </w:rPr>
        <w:t xml:space="preserve">в Районен съд – Първомай на свободен щат, считано от 18.12.2017 година до заемане на свободния щат за </w:t>
      </w:r>
      <w:r w:rsidRPr="00751286">
        <w:rPr>
          <w:rFonts w:ascii="Arial" w:hAnsi="Arial" w:cs="Arial"/>
          <w:i/>
          <w:sz w:val="24"/>
          <w:szCs w:val="24"/>
          <w:lang w:val="bg-BG"/>
        </w:rPr>
        <w:t>административен ръководител – председател</w:t>
      </w:r>
      <w:r w:rsidRPr="00751286">
        <w:rPr>
          <w:rFonts w:ascii="Arial" w:hAnsi="Arial" w:cs="Arial"/>
          <w:sz w:val="24"/>
          <w:szCs w:val="24"/>
          <w:lang w:val="bg-BG"/>
        </w:rPr>
        <w:t xml:space="preserve"> на Районен съд – Първомай на 01.08.2022 година.</w:t>
      </w:r>
    </w:p>
    <w:p w:rsidR="00270A7E" w:rsidRPr="00751286" w:rsidRDefault="00270A7E" w:rsidP="00D3717A">
      <w:pPr>
        <w:ind w:firstLine="284"/>
        <w:jc w:val="both"/>
        <w:rPr>
          <w:rFonts w:ascii="Arial" w:hAnsi="Arial" w:cs="Arial"/>
          <w:sz w:val="24"/>
          <w:szCs w:val="24"/>
          <w:lang w:val="bg-BG"/>
        </w:rPr>
      </w:pPr>
      <w:r w:rsidRPr="00751286">
        <w:rPr>
          <w:rFonts w:ascii="Arial" w:hAnsi="Arial" w:cs="Arial"/>
          <w:sz w:val="24"/>
          <w:szCs w:val="24"/>
          <w:lang w:val="bg-BG"/>
        </w:rPr>
        <w:t xml:space="preserve">С Решение на Съдийската колегия на Висшия съдебен съвет по т. 8.3. от Протокол № 35 / 31.10.2023 година съдия София Монева на основание чл. 160 и чл. 193, ал. 6 от Закона за съдебната власт е преместена на длъжност </w:t>
      </w:r>
      <w:r w:rsidRPr="00751286">
        <w:rPr>
          <w:rFonts w:ascii="Arial" w:hAnsi="Arial" w:cs="Arial"/>
          <w:i/>
          <w:sz w:val="24"/>
          <w:szCs w:val="24"/>
          <w:lang w:val="bg-BG"/>
        </w:rPr>
        <w:t>съдия</w:t>
      </w:r>
      <w:r w:rsidRPr="00751286">
        <w:rPr>
          <w:rFonts w:ascii="Arial" w:hAnsi="Arial" w:cs="Arial"/>
          <w:sz w:val="24"/>
          <w:szCs w:val="24"/>
          <w:lang w:val="bg-BG"/>
        </w:rPr>
        <w:t xml:space="preserve"> в Районен съд – </w:t>
      </w:r>
      <w:r w:rsidRPr="00751286">
        <w:rPr>
          <w:rFonts w:ascii="Arial" w:hAnsi="Arial" w:cs="Arial"/>
          <w:sz w:val="24"/>
          <w:szCs w:val="24"/>
          <w:lang w:val="bg-BG"/>
        </w:rPr>
        <w:lastRenderedPageBreak/>
        <w:t xml:space="preserve">Пловдив, считано от 01.06.2024 година, но поради незаетия съдийски щат в Районен съд – Първомай същата със Заповед № ЛС 591 / 03.06.2024 година на Председателя на Окръжен съд – Пловдив е командирована за срок от 03.06.2024 година до заемане на свободния щат за </w:t>
      </w:r>
      <w:r w:rsidRPr="00751286">
        <w:rPr>
          <w:rFonts w:ascii="Arial" w:hAnsi="Arial" w:cs="Arial"/>
          <w:i/>
          <w:sz w:val="24"/>
          <w:szCs w:val="24"/>
          <w:lang w:val="bg-BG"/>
        </w:rPr>
        <w:t xml:space="preserve">съдия </w:t>
      </w:r>
      <w:r w:rsidRPr="00751286">
        <w:rPr>
          <w:rFonts w:ascii="Arial" w:hAnsi="Arial" w:cs="Arial"/>
          <w:sz w:val="24"/>
          <w:szCs w:val="24"/>
          <w:lang w:val="bg-BG"/>
        </w:rPr>
        <w:t>в Районен съд – Първомай.</w:t>
      </w:r>
    </w:p>
    <w:p w:rsidR="00270A7E" w:rsidRPr="00751286" w:rsidRDefault="00270A7E" w:rsidP="00D3717A">
      <w:pPr>
        <w:ind w:firstLine="284"/>
        <w:jc w:val="both"/>
        <w:rPr>
          <w:rFonts w:ascii="Arial" w:hAnsi="Arial" w:cs="Arial"/>
          <w:sz w:val="24"/>
          <w:szCs w:val="24"/>
          <w:lang w:val="bg-BG"/>
        </w:rPr>
      </w:pPr>
      <w:r w:rsidRPr="00751286">
        <w:rPr>
          <w:rFonts w:ascii="Arial" w:hAnsi="Arial" w:cs="Arial"/>
          <w:sz w:val="24"/>
          <w:szCs w:val="24"/>
          <w:lang w:val="bg-BG"/>
        </w:rPr>
        <w:t>В изпълнение на Решение по т. 11.25. от Протокол № 28 / 25.06.2024 година на Съдийската колегия на Висшия съдебен съвет, изпълняваща функциите на Висш съдебен съвет, съгласно § 23, ал. 2 от ПЗР на ЗИД на КРБ (обн., ДВ, бр. 106 / 22.12.2023 г.), на 01.07.2024 година съдия София Тютюнджиева встъпва в длъжност и от следващия ден започва ползване на отпуск поради бременност и раждане.</w:t>
      </w:r>
    </w:p>
    <w:p w:rsidR="00270A7E" w:rsidRPr="00751286" w:rsidRDefault="00270A7E" w:rsidP="00D3717A">
      <w:pPr>
        <w:ind w:firstLine="284"/>
        <w:jc w:val="both"/>
        <w:rPr>
          <w:rFonts w:ascii="Arial" w:hAnsi="Arial" w:cs="Arial"/>
          <w:sz w:val="24"/>
          <w:szCs w:val="24"/>
          <w:lang w:val="bg-BG"/>
        </w:rPr>
      </w:pPr>
      <w:r w:rsidRPr="00751286">
        <w:rPr>
          <w:rFonts w:ascii="Arial" w:hAnsi="Arial" w:cs="Arial"/>
          <w:sz w:val="24"/>
          <w:szCs w:val="24"/>
          <w:lang w:val="bg-BG"/>
        </w:rPr>
        <w:t xml:space="preserve">Със Заповед № ЛС 711 / 27.06.2024 година на Председателя на Окръжен съд – Пловдив съдия София Монева е командирована да изпълнява длъжността </w:t>
      </w:r>
      <w:r w:rsidRPr="00751286">
        <w:rPr>
          <w:rFonts w:ascii="Arial" w:hAnsi="Arial" w:cs="Arial"/>
          <w:i/>
          <w:sz w:val="24"/>
          <w:szCs w:val="24"/>
          <w:lang w:val="bg-BG"/>
        </w:rPr>
        <w:t xml:space="preserve">съдия </w:t>
      </w:r>
      <w:r w:rsidRPr="00751286">
        <w:rPr>
          <w:rFonts w:ascii="Arial" w:hAnsi="Arial" w:cs="Arial"/>
          <w:sz w:val="24"/>
          <w:szCs w:val="24"/>
          <w:lang w:val="bg-BG"/>
        </w:rPr>
        <w:t>в Районен съд – Първомай на мястото на съдия София Тютюнджиева, считано от 02.07.2024 година до нейното завръщане, но не за повече от една година.</w:t>
      </w:r>
    </w:p>
    <w:p w:rsidR="00270A7E" w:rsidRPr="00751286" w:rsidRDefault="00270A7E" w:rsidP="00D3717A">
      <w:pPr>
        <w:ind w:firstLine="284"/>
        <w:jc w:val="both"/>
        <w:rPr>
          <w:rFonts w:ascii="Arial" w:hAnsi="Arial" w:cs="Arial"/>
          <w:sz w:val="24"/>
          <w:szCs w:val="24"/>
          <w:lang w:val="bg-BG"/>
        </w:rPr>
      </w:pPr>
      <w:r w:rsidRPr="00751286">
        <w:rPr>
          <w:rFonts w:ascii="Arial" w:hAnsi="Arial" w:cs="Arial"/>
          <w:sz w:val="24"/>
          <w:szCs w:val="24"/>
          <w:lang w:val="bg-BG"/>
        </w:rPr>
        <w:t>През отчетния период липсват наказани съдии по реда на Закона за съдебната власт, както и такива, спрямо които е приложен чл. 327 от Закона за съдебната власт.</w:t>
      </w:r>
    </w:p>
    <w:p w:rsidR="00270A7E" w:rsidRPr="00751286" w:rsidRDefault="00270A7E" w:rsidP="00D3717A">
      <w:pPr>
        <w:ind w:firstLine="284"/>
        <w:jc w:val="both"/>
        <w:rPr>
          <w:rFonts w:ascii="Arial" w:hAnsi="Arial" w:cs="Arial"/>
          <w:sz w:val="24"/>
          <w:szCs w:val="24"/>
          <w:lang w:val="bg-BG"/>
        </w:rPr>
      </w:pPr>
      <w:r w:rsidRPr="00751286">
        <w:rPr>
          <w:rFonts w:ascii="Arial" w:hAnsi="Arial" w:cs="Arial"/>
          <w:sz w:val="24"/>
          <w:szCs w:val="24"/>
          <w:lang w:val="bg-BG"/>
        </w:rPr>
        <w:t xml:space="preserve">Съдия Радина Хаджикирева е с ранг </w:t>
      </w:r>
      <w:r w:rsidRPr="00751286">
        <w:rPr>
          <w:rFonts w:ascii="Arial" w:hAnsi="Arial" w:cs="Arial"/>
          <w:i/>
          <w:sz w:val="24"/>
          <w:szCs w:val="24"/>
          <w:lang w:val="bg-BG"/>
        </w:rPr>
        <w:t>съдия в ОС</w:t>
      </w:r>
      <w:r w:rsidRPr="00751286">
        <w:rPr>
          <w:rFonts w:ascii="Arial" w:hAnsi="Arial" w:cs="Arial"/>
          <w:sz w:val="24"/>
          <w:szCs w:val="24"/>
          <w:lang w:val="bg-BG"/>
        </w:rPr>
        <w:t>, съгласно Решение по Протокол № 4 / 07.02.2023 година на Съдийската колегия на Висшия съдебен съвет.</w:t>
      </w:r>
    </w:p>
    <w:p w:rsidR="00D84223" w:rsidRPr="00751286" w:rsidRDefault="00D84223" w:rsidP="00D3717A">
      <w:pPr>
        <w:ind w:firstLine="284"/>
        <w:jc w:val="both"/>
        <w:rPr>
          <w:rFonts w:ascii="Arial" w:hAnsi="Arial" w:cs="Arial"/>
          <w:sz w:val="24"/>
          <w:szCs w:val="24"/>
          <w:lang w:val="bg-BG"/>
        </w:rPr>
      </w:pPr>
    </w:p>
    <w:p w:rsidR="006D16DA" w:rsidRPr="00751286" w:rsidRDefault="006D16DA" w:rsidP="00D3717A">
      <w:pPr>
        <w:pStyle w:val="1"/>
        <w:spacing w:line="240" w:lineRule="auto"/>
        <w:ind w:right="1094" w:firstLine="284"/>
        <w:rPr>
          <w:rFonts w:cs="Arial"/>
          <w:b/>
          <w:smallCaps/>
          <w:sz w:val="24"/>
          <w:szCs w:val="24"/>
        </w:rPr>
      </w:pPr>
      <w:r w:rsidRPr="00751286">
        <w:rPr>
          <w:rFonts w:cs="Arial"/>
          <w:b/>
          <w:smallCaps/>
          <w:sz w:val="24"/>
          <w:szCs w:val="24"/>
        </w:rPr>
        <w:t>1.2. Съдебна администрация</w:t>
      </w:r>
    </w:p>
    <w:p w:rsidR="00D84223" w:rsidRPr="00751286" w:rsidRDefault="00D84223" w:rsidP="00D3717A">
      <w:pPr>
        <w:spacing w:line="360" w:lineRule="auto"/>
        <w:ind w:firstLine="284"/>
        <w:jc w:val="both"/>
        <w:rPr>
          <w:rFonts w:ascii="Arial" w:hAnsi="Arial"/>
          <w:sz w:val="10"/>
          <w:szCs w:val="10"/>
          <w:lang w:val="bg-BG"/>
        </w:rPr>
      </w:pPr>
    </w:p>
    <w:p w:rsidR="00270A7E" w:rsidRPr="00751286" w:rsidRDefault="00270A7E" w:rsidP="00D3717A">
      <w:pPr>
        <w:ind w:firstLine="284"/>
        <w:jc w:val="both"/>
        <w:rPr>
          <w:rFonts w:ascii="Arial" w:hAnsi="Arial" w:cs="Arial"/>
          <w:sz w:val="24"/>
          <w:szCs w:val="24"/>
          <w:lang w:val="bg-BG"/>
        </w:rPr>
      </w:pPr>
      <w:r w:rsidRPr="00751286">
        <w:rPr>
          <w:rFonts w:ascii="Arial" w:hAnsi="Arial" w:cs="Arial"/>
          <w:sz w:val="24"/>
          <w:szCs w:val="24"/>
          <w:lang w:val="bg-BG"/>
        </w:rPr>
        <w:t>Щатното разписание на длъжностите в администрацията на Районен съд – Първомай включва 9 щатни бройки за съдебни служители:</w:t>
      </w:r>
    </w:p>
    <w:p w:rsidR="00270A7E" w:rsidRPr="00751286" w:rsidRDefault="00270A7E" w:rsidP="00674805">
      <w:pPr>
        <w:numPr>
          <w:ilvl w:val="0"/>
          <w:numId w:val="5"/>
        </w:numPr>
        <w:tabs>
          <w:tab w:val="clear" w:pos="1260"/>
          <w:tab w:val="num" w:pos="0"/>
          <w:tab w:val="left" w:pos="709"/>
        </w:tabs>
        <w:ind w:left="0" w:firstLine="426"/>
        <w:jc w:val="both"/>
        <w:rPr>
          <w:rFonts w:ascii="Arial" w:hAnsi="Arial" w:cs="Arial"/>
          <w:sz w:val="24"/>
          <w:szCs w:val="24"/>
          <w:lang w:val="bg-BG"/>
        </w:rPr>
      </w:pPr>
      <w:r w:rsidRPr="00751286">
        <w:rPr>
          <w:rFonts w:ascii="Arial" w:hAnsi="Arial" w:cs="Arial"/>
          <w:i/>
          <w:sz w:val="24"/>
          <w:szCs w:val="24"/>
          <w:lang w:val="bg-BG"/>
        </w:rPr>
        <w:t>административен секретар</w:t>
      </w:r>
      <w:r w:rsidRPr="00751286">
        <w:rPr>
          <w:rFonts w:ascii="Arial" w:hAnsi="Arial" w:cs="Arial"/>
          <w:sz w:val="24"/>
          <w:szCs w:val="24"/>
          <w:lang w:val="bg-BG"/>
        </w:rPr>
        <w:t>, който изпълнява и функциите на служител по сигурността на информацията, системен администратор, домакин и съдебен статистик;</w:t>
      </w:r>
    </w:p>
    <w:p w:rsidR="00270A7E" w:rsidRPr="00751286" w:rsidRDefault="00270A7E" w:rsidP="00674805">
      <w:pPr>
        <w:numPr>
          <w:ilvl w:val="0"/>
          <w:numId w:val="5"/>
        </w:numPr>
        <w:tabs>
          <w:tab w:val="clear" w:pos="1260"/>
          <w:tab w:val="num" w:pos="0"/>
          <w:tab w:val="left" w:pos="709"/>
        </w:tabs>
        <w:ind w:left="0" w:firstLine="426"/>
        <w:jc w:val="both"/>
        <w:rPr>
          <w:rFonts w:ascii="Arial" w:hAnsi="Arial" w:cs="Arial"/>
          <w:sz w:val="24"/>
          <w:szCs w:val="24"/>
          <w:lang w:val="bg-BG"/>
        </w:rPr>
      </w:pPr>
      <w:r w:rsidRPr="00751286">
        <w:rPr>
          <w:rFonts w:ascii="Arial" w:hAnsi="Arial" w:cs="Arial"/>
          <w:i/>
          <w:sz w:val="24"/>
          <w:szCs w:val="24"/>
          <w:lang w:val="bg-BG"/>
        </w:rPr>
        <w:t>счетоводител</w:t>
      </w:r>
      <w:r w:rsidRPr="00751286">
        <w:rPr>
          <w:rFonts w:ascii="Arial" w:hAnsi="Arial" w:cs="Arial"/>
          <w:sz w:val="24"/>
          <w:szCs w:val="24"/>
          <w:lang w:val="bg-BG"/>
        </w:rPr>
        <w:t>, който изпълнява и функциите на длъжностно лице по защита на личните данни;</w:t>
      </w:r>
    </w:p>
    <w:p w:rsidR="00270A7E" w:rsidRPr="00751286" w:rsidRDefault="00270A7E" w:rsidP="00674805">
      <w:pPr>
        <w:numPr>
          <w:ilvl w:val="0"/>
          <w:numId w:val="5"/>
        </w:numPr>
        <w:tabs>
          <w:tab w:val="clear" w:pos="1260"/>
          <w:tab w:val="num" w:pos="0"/>
          <w:tab w:val="left" w:pos="709"/>
        </w:tabs>
        <w:ind w:left="0" w:firstLine="426"/>
        <w:jc w:val="both"/>
        <w:rPr>
          <w:rFonts w:ascii="Arial" w:hAnsi="Arial" w:cs="Arial"/>
          <w:sz w:val="24"/>
          <w:szCs w:val="24"/>
          <w:lang w:val="bg-BG"/>
        </w:rPr>
      </w:pPr>
      <w:r w:rsidRPr="00751286">
        <w:rPr>
          <w:rFonts w:ascii="Arial" w:hAnsi="Arial" w:cs="Arial"/>
          <w:i/>
          <w:sz w:val="24"/>
          <w:szCs w:val="24"/>
          <w:lang w:val="bg-BG"/>
        </w:rPr>
        <w:t>служител „Човешки ресурси“</w:t>
      </w:r>
      <w:r w:rsidRPr="00751286">
        <w:rPr>
          <w:rFonts w:ascii="Arial" w:hAnsi="Arial" w:cs="Arial"/>
          <w:sz w:val="24"/>
          <w:szCs w:val="24"/>
          <w:lang w:val="bg-BG"/>
        </w:rPr>
        <w:t>, който изпълнява и функциите на касиер, завеждащ регистратура за класифицирана информация, съдебен секретар на втори съдебен състав, съдебен статистик;</w:t>
      </w:r>
    </w:p>
    <w:p w:rsidR="00270A7E" w:rsidRPr="00751286" w:rsidRDefault="00270A7E" w:rsidP="00674805">
      <w:pPr>
        <w:numPr>
          <w:ilvl w:val="0"/>
          <w:numId w:val="5"/>
        </w:numPr>
        <w:tabs>
          <w:tab w:val="clear" w:pos="1260"/>
          <w:tab w:val="num" w:pos="0"/>
          <w:tab w:val="left" w:pos="709"/>
        </w:tabs>
        <w:ind w:left="0" w:firstLine="426"/>
        <w:jc w:val="both"/>
        <w:rPr>
          <w:rFonts w:ascii="Arial" w:hAnsi="Arial" w:cs="Arial"/>
          <w:sz w:val="24"/>
          <w:szCs w:val="24"/>
          <w:lang w:val="bg-BG"/>
        </w:rPr>
      </w:pPr>
      <w:r w:rsidRPr="00751286">
        <w:rPr>
          <w:rFonts w:ascii="Arial" w:hAnsi="Arial" w:cs="Arial"/>
          <w:i/>
          <w:sz w:val="24"/>
          <w:szCs w:val="24"/>
          <w:lang w:val="bg-BG"/>
        </w:rPr>
        <w:t>съдебен деловодител-архивар</w:t>
      </w:r>
      <w:r w:rsidRPr="00751286">
        <w:rPr>
          <w:rFonts w:ascii="Arial" w:hAnsi="Arial" w:cs="Arial"/>
          <w:sz w:val="24"/>
          <w:szCs w:val="24"/>
          <w:lang w:val="bg-BG"/>
        </w:rPr>
        <w:t>, който изпълнява и функциите на завеждащ Бюрото за съдимост и съдебната регистратура;</w:t>
      </w:r>
    </w:p>
    <w:p w:rsidR="00270A7E" w:rsidRPr="00751286" w:rsidRDefault="00270A7E" w:rsidP="00674805">
      <w:pPr>
        <w:numPr>
          <w:ilvl w:val="0"/>
          <w:numId w:val="5"/>
        </w:numPr>
        <w:tabs>
          <w:tab w:val="clear" w:pos="1260"/>
          <w:tab w:val="num" w:pos="0"/>
          <w:tab w:val="left" w:pos="709"/>
        </w:tabs>
        <w:ind w:left="0" w:firstLine="426"/>
        <w:jc w:val="both"/>
        <w:rPr>
          <w:rFonts w:ascii="Arial" w:hAnsi="Arial" w:cs="Arial"/>
          <w:sz w:val="24"/>
          <w:szCs w:val="24"/>
          <w:lang w:val="bg-BG"/>
        </w:rPr>
      </w:pPr>
      <w:r w:rsidRPr="00751286">
        <w:rPr>
          <w:rFonts w:ascii="Arial" w:hAnsi="Arial" w:cs="Arial"/>
          <w:i/>
          <w:sz w:val="24"/>
          <w:szCs w:val="24"/>
          <w:lang w:val="bg-BG"/>
        </w:rPr>
        <w:t>съдебен деловодител</w:t>
      </w:r>
      <w:r w:rsidRPr="00751286">
        <w:rPr>
          <w:rFonts w:ascii="Arial" w:hAnsi="Arial" w:cs="Arial"/>
          <w:sz w:val="24"/>
          <w:szCs w:val="24"/>
          <w:lang w:val="bg-BG"/>
        </w:rPr>
        <w:t xml:space="preserve"> в общо (гражданско и наказателно) деловодство;</w:t>
      </w:r>
    </w:p>
    <w:p w:rsidR="00270A7E" w:rsidRPr="00751286" w:rsidRDefault="00270A7E" w:rsidP="00674805">
      <w:pPr>
        <w:numPr>
          <w:ilvl w:val="0"/>
          <w:numId w:val="5"/>
        </w:numPr>
        <w:tabs>
          <w:tab w:val="clear" w:pos="1260"/>
          <w:tab w:val="num" w:pos="0"/>
          <w:tab w:val="left" w:pos="709"/>
        </w:tabs>
        <w:ind w:left="0" w:firstLine="426"/>
        <w:jc w:val="both"/>
        <w:rPr>
          <w:rFonts w:ascii="Arial" w:hAnsi="Arial" w:cs="Arial"/>
          <w:sz w:val="24"/>
          <w:szCs w:val="24"/>
          <w:lang w:val="bg-BG"/>
        </w:rPr>
      </w:pPr>
      <w:r w:rsidRPr="00751286">
        <w:rPr>
          <w:rFonts w:ascii="Arial" w:hAnsi="Arial" w:cs="Arial"/>
          <w:i/>
          <w:sz w:val="24"/>
          <w:szCs w:val="24"/>
          <w:lang w:val="bg-BG"/>
        </w:rPr>
        <w:t>съдебен деловодител</w:t>
      </w:r>
      <w:r w:rsidRPr="00751286">
        <w:rPr>
          <w:rFonts w:ascii="Arial" w:hAnsi="Arial" w:cs="Arial"/>
          <w:sz w:val="24"/>
          <w:szCs w:val="24"/>
          <w:lang w:val="bg-BG"/>
        </w:rPr>
        <w:t xml:space="preserve"> в Съдебноизпълнителната служба, който изпълнява и функциите на съдебен статистик;</w:t>
      </w:r>
    </w:p>
    <w:p w:rsidR="00270A7E" w:rsidRPr="00751286" w:rsidRDefault="00270A7E" w:rsidP="00674805">
      <w:pPr>
        <w:numPr>
          <w:ilvl w:val="0"/>
          <w:numId w:val="5"/>
        </w:numPr>
        <w:tabs>
          <w:tab w:val="clear" w:pos="1260"/>
          <w:tab w:val="num" w:pos="0"/>
          <w:tab w:val="left" w:pos="709"/>
        </w:tabs>
        <w:ind w:left="0" w:firstLine="426"/>
        <w:jc w:val="both"/>
        <w:rPr>
          <w:rFonts w:ascii="Arial" w:hAnsi="Arial" w:cs="Arial"/>
          <w:sz w:val="24"/>
          <w:szCs w:val="24"/>
          <w:lang w:val="bg-BG"/>
        </w:rPr>
      </w:pPr>
      <w:r w:rsidRPr="00751286">
        <w:rPr>
          <w:rFonts w:ascii="Arial" w:hAnsi="Arial" w:cs="Arial"/>
          <w:i/>
          <w:sz w:val="24"/>
          <w:szCs w:val="24"/>
          <w:lang w:val="bg-BG"/>
        </w:rPr>
        <w:t>съдебен секретар</w:t>
      </w:r>
      <w:r w:rsidRPr="00751286">
        <w:rPr>
          <w:rFonts w:ascii="Arial" w:hAnsi="Arial" w:cs="Arial"/>
          <w:sz w:val="24"/>
          <w:szCs w:val="24"/>
          <w:lang w:val="bg-BG"/>
        </w:rPr>
        <w:t xml:space="preserve"> на първи съдебен състав, който изпълнява и функциите на служител в регистратурата за класифицирана информация;</w:t>
      </w:r>
    </w:p>
    <w:p w:rsidR="00270A7E" w:rsidRPr="00751286" w:rsidRDefault="00270A7E" w:rsidP="00674805">
      <w:pPr>
        <w:numPr>
          <w:ilvl w:val="0"/>
          <w:numId w:val="5"/>
        </w:numPr>
        <w:tabs>
          <w:tab w:val="clear" w:pos="1260"/>
          <w:tab w:val="num" w:pos="0"/>
          <w:tab w:val="left" w:pos="709"/>
        </w:tabs>
        <w:ind w:left="0" w:firstLine="426"/>
        <w:jc w:val="both"/>
        <w:rPr>
          <w:rFonts w:ascii="Arial" w:hAnsi="Arial" w:cs="Arial"/>
          <w:sz w:val="24"/>
          <w:szCs w:val="24"/>
          <w:lang w:val="bg-BG"/>
        </w:rPr>
      </w:pPr>
      <w:r w:rsidRPr="00751286">
        <w:rPr>
          <w:rFonts w:ascii="Arial" w:hAnsi="Arial" w:cs="Arial"/>
          <w:i/>
          <w:sz w:val="24"/>
          <w:szCs w:val="24"/>
          <w:lang w:val="bg-BG"/>
        </w:rPr>
        <w:t>призовкар-чистач</w:t>
      </w:r>
      <w:r w:rsidRPr="00751286">
        <w:rPr>
          <w:rFonts w:ascii="Arial" w:hAnsi="Arial" w:cs="Arial"/>
          <w:sz w:val="24"/>
          <w:szCs w:val="24"/>
          <w:lang w:val="bg-BG"/>
        </w:rPr>
        <w:t>;</w:t>
      </w:r>
    </w:p>
    <w:p w:rsidR="00270A7E" w:rsidRPr="00751286" w:rsidRDefault="00270A7E" w:rsidP="00674805">
      <w:pPr>
        <w:numPr>
          <w:ilvl w:val="0"/>
          <w:numId w:val="5"/>
        </w:numPr>
        <w:tabs>
          <w:tab w:val="clear" w:pos="1260"/>
          <w:tab w:val="num" w:pos="0"/>
          <w:tab w:val="left" w:pos="709"/>
        </w:tabs>
        <w:ind w:left="0" w:firstLine="426"/>
        <w:jc w:val="both"/>
        <w:rPr>
          <w:rFonts w:ascii="Arial" w:hAnsi="Arial" w:cs="Arial"/>
          <w:sz w:val="24"/>
          <w:szCs w:val="24"/>
          <w:lang w:val="bg-BG"/>
        </w:rPr>
      </w:pPr>
      <w:r w:rsidRPr="00751286">
        <w:rPr>
          <w:rFonts w:ascii="Arial" w:hAnsi="Arial" w:cs="Arial"/>
          <w:i/>
          <w:sz w:val="24"/>
          <w:szCs w:val="24"/>
          <w:lang w:val="bg-BG"/>
        </w:rPr>
        <w:t>работник, поддръжка сгради</w:t>
      </w:r>
      <w:r w:rsidRPr="00751286">
        <w:rPr>
          <w:rFonts w:ascii="Arial" w:hAnsi="Arial" w:cs="Arial"/>
          <w:sz w:val="24"/>
          <w:szCs w:val="24"/>
          <w:lang w:val="bg-BG"/>
        </w:rPr>
        <w:t>, който изпълнява и функциите на огняр, призовкар и чистач.</w:t>
      </w:r>
    </w:p>
    <w:p w:rsidR="00270A7E" w:rsidRPr="00751286" w:rsidRDefault="00270A7E" w:rsidP="00D3717A">
      <w:pPr>
        <w:ind w:firstLine="284"/>
        <w:jc w:val="both"/>
        <w:rPr>
          <w:rFonts w:ascii="Arial" w:hAnsi="Arial" w:cs="Arial"/>
          <w:sz w:val="24"/>
          <w:szCs w:val="24"/>
          <w:lang w:val="bg-BG"/>
        </w:rPr>
      </w:pPr>
      <w:r w:rsidRPr="00751286">
        <w:rPr>
          <w:rFonts w:ascii="Arial" w:hAnsi="Arial" w:cs="Arial"/>
          <w:sz w:val="24"/>
          <w:szCs w:val="24"/>
          <w:lang w:val="bg-BG"/>
        </w:rPr>
        <w:t xml:space="preserve">Поради преместване на служителка на щат в Районен съд – Пловдив след проведена конкурсна процедура от началото на месец февруари 2024 година е назначена служителка на длъжността </w:t>
      </w:r>
      <w:r w:rsidRPr="00751286">
        <w:rPr>
          <w:rFonts w:ascii="Arial" w:hAnsi="Arial" w:cs="Arial"/>
          <w:i/>
          <w:sz w:val="24"/>
          <w:szCs w:val="24"/>
          <w:lang w:val="bg-BG"/>
        </w:rPr>
        <w:t>призовкар-чистач</w:t>
      </w:r>
      <w:r w:rsidRPr="00751286">
        <w:rPr>
          <w:rFonts w:ascii="Arial" w:hAnsi="Arial" w:cs="Arial"/>
          <w:sz w:val="24"/>
          <w:szCs w:val="24"/>
          <w:lang w:val="bg-BG"/>
        </w:rPr>
        <w:t>.</w:t>
      </w:r>
    </w:p>
    <w:p w:rsidR="00270A7E" w:rsidRPr="00751286" w:rsidRDefault="00270A7E" w:rsidP="00D3717A">
      <w:pPr>
        <w:ind w:firstLine="284"/>
        <w:jc w:val="both"/>
        <w:rPr>
          <w:rFonts w:ascii="Arial" w:hAnsi="Arial" w:cs="Arial"/>
          <w:sz w:val="24"/>
          <w:szCs w:val="24"/>
          <w:lang w:val="bg-BG"/>
        </w:rPr>
      </w:pPr>
      <w:r w:rsidRPr="00751286">
        <w:rPr>
          <w:rFonts w:ascii="Arial" w:hAnsi="Arial" w:cs="Arial"/>
          <w:sz w:val="24"/>
          <w:szCs w:val="24"/>
          <w:lang w:val="bg-BG"/>
        </w:rPr>
        <w:t>През месец ноември 2024 г. е проведена атестация на съдебните служители за периода 01.12.2023 г. – 30.11.2024 г., съгласно която шестима служители са с оценка „Отличен“, един – с „Много добър“ и един – с „Добър“. След приключване на атестационната процедура четири съдебни служителки са повишени в ранг.</w:t>
      </w:r>
    </w:p>
    <w:p w:rsidR="00270A7E" w:rsidRPr="00751286" w:rsidRDefault="00270A7E" w:rsidP="00D3717A">
      <w:pPr>
        <w:ind w:firstLine="284"/>
        <w:jc w:val="both"/>
        <w:rPr>
          <w:rFonts w:ascii="Arial" w:hAnsi="Arial" w:cs="Arial"/>
          <w:sz w:val="24"/>
          <w:szCs w:val="24"/>
          <w:lang w:val="bg-BG"/>
        </w:rPr>
      </w:pPr>
      <w:r w:rsidRPr="00751286">
        <w:rPr>
          <w:rFonts w:ascii="Arial" w:hAnsi="Arial" w:cs="Arial"/>
          <w:sz w:val="24"/>
          <w:szCs w:val="24"/>
          <w:lang w:val="bg-BG"/>
        </w:rPr>
        <w:t>През 2024 г. съотношението на деветимата служители към двамата съдии е 4,5, а към съдиите, държавния съдебен изпълнител и съдията по вписванията – 2,25.</w:t>
      </w:r>
    </w:p>
    <w:p w:rsidR="00270A7E" w:rsidRPr="00751286" w:rsidRDefault="00270A7E" w:rsidP="00D3717A">
      <w:pPr>
        <w:ind w:firstLine="284"/>
        <w:jc w:val="both"/>
        <w:rPr>
          <w:rFonts w:ascii="Arial" w:hAnsi="Arial" w:cs="Arial"/>
          <w:sz w:val="24"/>
          <w:szCs w:val="24"/>
          <w:lang w:val="bg-BG"/>
        </w:rPr>
      </w:pPr>
      <w:r w:rsidRPr="00751286">
        <w:rPr>
          <w:rFonts w:ascii="Arial" w:hAnsi="Arial" w:cs="Arial"/>
          <w:sz w:val="24"/>
          <w:szCs w:val="24"/>
          <w:lang w:val="bg-BG"/>
        </w:rPr>
        <w:t>Между служителите е налице пълна взаимна заменяемост – всеки от тях освен преките си задължения по Правилника за администрацията в съдилищата изпълнява и други функции, вменени с длъжностната му характеристика и допълнително възложени му от административния ръководител. Те се справят с работата си, тъй като са с богат опит и отлична координация помежду си.</w:t>
      </w:r>
    </w:p>
    <w:p w:rsidR="00270A7E" w:rsidRPr="00751286" w:rsidRDefault="00270A7E" w:rsidP="00D3717A">
      <w:pPr>
        <w:ind w:firstLine="284"/>
        <w:jc w:val="both"/>
        <w:rPr>
          <w:rFonts w:ascii="Arial" w:hAnsi="Arial" w:cs="Arial"/>
          <w:sz w:val="24"/>
          <w:szCs w:val="24"/>
          <w:lang w:val="bg-BG"/>
        </w:rPr>
      </w:pPr>
      <w:r w:rsidRPr="00751286">
        <w:rPr>
          <w:rFonts w:ascii="Arial" w:hAnsi="Arial" w:cs="Arial"/>
          <w:sz w:val="24"/>
          <w:szCs w:val="24"/>
          <w:lang w:val="bg-BG"/>
        </w:rPr>
        <w:t xml:space="preserve">За добрата организация на работата на съдебната администрация и правораздавателната дейност на съда свидетелстват резултатите от извършената </w:t>
      </w:r>
      <w:r w:rsidRPr="00751286">
        <w:rPr>
          <w:rFonts w:ascii="Arial" w:hAnsi="Arial" w:cs="Arial"/>
          <w:sz w:val="24"/>
          <w:szCs w:val="24"/>
          <w:lang w:val="bg-BG"/>
        </w:rPr>
        <w:lastRenderedPageBreak/>
        <w:t>през 2023 г. проверка по Заповед № ПЛД-23-16 / 03.05.2023 г. на Главния инспектор на Инспектората към Висшия съдебен съвет.</w:t>
      </w:r>
    </w:p>
    <w:p w:rsidR="00287956" w:rsidRPr="00751286" w:rsidRDefault="00287956" w:rsidP="00D3717A">
      <w:pPr>
        <w:ind w:firstLine="284"/>
        <w:jc w:val="both"/>
        <w:rPr>
          <w:rFonts w:ascii="Arial" w:hAnsi="Arial" w:cs="Arial"/>
          <w:sz w:val="24"/>
          <w:szCs w:val="24"/>
          <w:lang w:val="bg-BG"/>
        </w:rPr>
      </w:pPr>
    </w:p>
    <w:p w:rsidR="00287956" w:rsidRPr="00751286" w:rsidRDefault="00287956" w:rsidP="00D3717A">
      <w:pPr>
        <w:pStyle w:val="1"/>
        <w:spacing w:line="240" w:lineRule="auto"/>
        <w:ind w:firstLine="284"/>
        <w:rPr>
          <w:rFonts w:cs="Arial"/>
          <w:b/>
          <w:smallCaps/>
          <w:sz w:val="24"/>
          <w:szCs w:val="24"/>
        </w:rPr>
      </w:pPr>
      <w:r w:rsidRPr="00751286">
        <w:rPr>
          <w:rFonts w:cs="Arial"/>
          <w:b/>
          <w:smallCaps/>
          <w:sz w:val="24"/>
          <w:szCs w:val="24"/>
        </w:rPr>
        <w:t>1.3. Становище за промени в щата</w:t>
      </w:r>
    </w:p>
    <w:p w:rsidR="00287956" w:rsidRPr="00751286" w:rsidRDefault="00287956" w:rsidP="00D3717A">
      <w:pPr>
        <w:ind w:firstLine="284"/>
        <w:jc w:val="both"/>
        <w:rPr>
          <w:rFonts w:ascii="Arial" w:hAnsi="Arial"/>
          <w:sz w:val="10"/>
          <w:szCs w:val="10"/>
          <w:lang w:val="bg-BG"/>
        </w:rPr>
      </w:pPr>
    </w:p>
    <w:p w:rsidR="00270A7E" w:rsidRPr="00751286" w:rsidRDefault="00270A7E" w:rsidP="00D3717A">
      <w:pPr>
        <w:ind w:firstLine="284"/>
        <w:jc w:val="both"/>
        <w:rPr>
          <w:rFonts w:ascii="Arial" w:hAnsi="Arial" w:cs="Arial"/>
          <w:sz w:val="24"/>
          <w:szCs w:val="24"/>
          <w:lang w:val="bg-BG"/>
        </w:rPr>
      </w:pPr>
      <w:r w:rsidRPr="00751286">
        <w:rPr>
          <w:rFonts w:ascii="Arial" w:hAnsi="Arial" w:cs="Arial"/>
          <w:sz w:val="24"/>
          <w:szCs w:val="24"/>
          <w:lang w:val="bg-BG"/>
        </w:rPr>
        <w:t>Съгласно чл. 16, ал. 2 от Правила за оценка на натовареността на съдиите, в случай че в рамките на една година съдията е разгледал и приключил дела, които формират индекс на натовареност в интервала между 110 и 180 (включително), той се приема за високо натоварен.</w:t>
      </w:r>
    </w:p>
    <w:p w:rsidR="00270A7E" w:rsidRPr="00751286" w:rsidRDefault="00270A7E" w:rsidP="00D3717A">
      <w:pPr>
        <w:ind w:firstLine="284"/>
        <w:jc w:val="both"/>
        <w:rPr>
          <w:rFonts w:ascii="Arial" w:hAnsi="Arial" w:cs="Arial"/>
          <w:sz w:val="24"/>
          <w:szCs w:val="24"/>
          <w:lang w:val="bg-BG"/>
        </w:rPr>
      </w:pPr>
      <w:r w:rsidRPr="00751286">
        <w:rPr>
          <w:rFonts w:ascii="Arial" w:hAnsi="Arial" w:cs="Arial"/>
          <w:sz w:val="24"/>
          <w:szCs w:val="24"/>
          <w:lang w:val="bg-BG"/>
        </w:rPr>
        <w:t xml:space="preserve">При тези данни, тъй като натовареността и на двата съдебни състава надвишава 110, и с оглед на факта, че и през 2024 година тенденцията за увеличаване на броя на делата се запазва, както и че двамата магистрати, единият от които административен ръководител, работят на 100 % натовареност, дежурят през седмица и се налага работа в почивни и празнични дни, за обезпечаване на нормалния процес на правораздаване в Районен съд – Първомай с Писмо изх. № 640 / 17.05.2024 г. на Председателя Съдийската колегия на Висшия съдебен съвет, изпълняваща функциите на Висш съдебен съвет, съгласно </w:t>
      </w:r>
      <w:r w:rsidRPr="00751286">
        <w:rPr>
          <w:rFonts w:ascii="Arial" w:hAnsi="Arial" w:cs="Arial"/>
          <w:sz w:val="24"/>
          <w:szCs w:val="24"/>
          <w:lang w:val="en-GB"/>
        </w:rPr>
        <w:t>§ 23,</w:t>
      </w:r>
      <w:r w:rsidRPr="00751286">
        <w:rPr>
          <w:rFonts w:ascii="Arial" w:hAnsi="Arial" w:cs="Arial"/>
          <w:sz w:val="24"/>
          <w:szCs w:val="24"/>
          <w:lang w:val="bg-BG"/>
        </w:rPr>
        <w:t xml:space="preserve"> ал</w:t>
      </w:r>
      <w:r w:rsidRPr="00751286">
        <w:rPr>
          <w:rFonts w:ascii="Arial" w:hAnsi="Arial" w:cs="Arial"/>
          <w:sz w:val="24"/>
          <w:szCs w:val="24"/>
          <w:lang w:val="en-GB"/>
        </w:rPr>
        <w:t xml:space="preserve">. 2 </w:t>
      </w:r>
      <w:r w:rsidRPr="00751286">
        <w:rPr>
          <w:rFonts w:ascii="Arial" w:hAnsi="Arial" w:cs="Arial"/>
          <w:sz w:val="24"/>
          <w:szCs w:val="24"/>
          <w:lang w:val="bg-BG"/>
        </w:rPr>
        <w:t>от</w:t>
      </w:r>
      <w:r w:rsidRPr="00751286">
        <w:rPr>
          <w:rFonts w:ascii="Arial" w:hAnsi="Arial" w:cs="Arial"/>
          <w:sz w:val="24"/>
          <w:szCs w:val="24"/>
          <w:lang w:val="en-GB"/>
        </w:rPr>
        <w:t xml:space="preserve"> ПЗР </w:t>
      </w:r>
      <w:r w:rsidRPr="00751286">
        <w:rPr>
          <w:rFonts w:ascii="Arial" w:hAnsi="Arial" w:cs="Arial"/>
          <w:sz w:val="24"/>
          <w:szCs w:val="24"/>
          <w:lang w:val="bg-BG"/>
        </w:rPr>
        <w:t>на</w:t>
      </w:r>
      <w:r w:rsidRPr="00751286">
        <w:rPr>
          <w:rFonts w:ascii="Arial" w:hAnsi="Arial" w:cs="Arial"/>
          <w:sz w:val="24"/>
          <w:szCs w:val="24"/>
          <w:lang w:val="en-GB"/>
        </w:rPr>
        <w:t xml:space="preserve"> ЗИД </w:t>
      </w:r>
      <w:r w:rsidRPr="00751286">
        <w:rPr>
          <w:rFonts w:ascii="Arial" w:hAnsi="Arial" w:cs="Arial"/>
          <w:sz w:val="24"/>
          <w:szCs w:val="24"/>
          <w:lang w:val="bg-BG"/>
        </w:rPr>
        <w:t>на</w:t>
      </w:r>
      <w:r w:rsidRPr="00751286">
        <w:rPr>
          <w:rFonts w:ascii="Arial" w:hAnsi="Arial" w:cs="Arial"/>
          <w:sz w:val="24"/>
          <w:szCs w:val="24"/>
          <w:lang w:val="en-GB"/>
        </w:rPr>
        <w:t xml:space="preserve"> КРБ</w:t>
      </w:r>
      <w:r w:rsidRPr="00751286">
        <w:rPr>
          <w:rFonts w:ascii="Arial" w:hAnsi="Arial" w:cs="Arial"/>
          <w:sz w:val="24"/>
          <w:szCs w:val="24"/>
          <w:lang w:val="bg-BG"/>
        </w:rPr>
        <w:t xml:space="preserve"> </w:t>
      </w:r>
      <w:r w:rsidRPr="00751286">
        <w:rPr>
          <w:rFonts w:ascii="Arial" w:hAnsi="Arial" w:cs="Arial"/>
          <w:sz w:val="24"/>
          <w:szCs w:val="24"/>
          <w:lang w:val="en-GB"/>
        </w:rPr>
        <w:t>(обн. ДВ, бр. 106</w:t>
      </w:r>
      <w:r w:rsidRPr="00751286">
        <w:rPr>
          <w:rFonts w:ascii="Arial" w:hAnsi="Arial" w:cs="Arial"/>
          <w:sz w:val="24"/>
          <w:szCs w:val="24"/>
          <w:lang w:val="bg-BG"/>
        </w:rPr>
        <w:t xml:space="preserve"> </w:t>
      </w:r>
      <w:r w:rsidRPr="00751286">
        <w:rPr>
          <w:rFonts w:ascii="Arial" w:hAnsi="Arial" w:cs="Arial"/>
          <w:sz w:val="24"/>
          <w:szCs w:val="24"/>
          <w:lang w:val="en-GB"/>
        </w:rPr>
        <w:t>/</w:t>
      </w:r>
      <w:r w:rsidRPr="00751286">
        <w:rPr>
          <w:rFonts w:ascii="Arial" w:hAnsi="Arial" w:cs="Arial"/>
          <w:sz w:val="24"/>
          <w:szCs w:val="24"/>
          <w:lang w:val="bg-BG"/>
        </w:rPr>
        <w:t xml:space="preserve"> </w:t>
      </w:r>
      <w:r w:rsidRPr="00751286">
        <w:rPr>
          <w:rFonts w:ascii="Arial" w:hAnsi="Arial" w:cs="Arial"/>
          <w:sz w:val="24"/>
          <w:szCs w:val="24"/>
          <w:lang w:val="en-GB"/>
        </w:rPr>
        <w:t>22.12.2023 г.)</w:t>
      </w:r>
      <w:r w:rsidRPr="00751286">
        <w:rPr>
          <w:rFonts w:ascii="Arial" w:hAnsi="Arial" w:cs="Arial"/>
          <w:sz w:val="24"/>
          <w:szCs w:val="24"/>
          <w:lang w:val="bg-BG"/>
        </w:rPr>
        <w:t>, е помолена да инициира процедура по разкриване на една щатна длъжност „съдия“, която да бъде заета след провеждане на конкурс или в случай на желание – чрез преместване на съдия от друг районен съд по реда на чл. 194 от Закона за съдебната власт, но с Решение по т. 19 от Протокол № 26 / 11.06.2024 година искането е оставено без уважение с мотив, че при разкриване на трети щат натовареността в Районен съд – Първомай ще спадне под средната за страната.</w:t>
      </w:r>
    </w:p>
    <w:p w:rsidR="00270A7E" w:rsidRPr="00751286" w:rsidRDefault="00270A7E" w:rsidP="00D3717A">
      <w:pPr>
        <w:ind w:firstLine="284"/>
        <w:jc w:val="both"/>
        <w:rPr>
          <w:rFonts w:ascii="Arial" w:hAnsi="Arial" w:cs="Arial"/>
          <w:sz w:val="24"/>
          <w:szCs w:val="24"/>
          <w:lang w:val="bg-BG"/>
        </w:rPr>
      </w:pPr>
      <w:r w:rsidRPr="00751286">
        <w:rPr>
          <w:rFonts w:ascii="Arial" w:hAnsi="Arial" w:cs="Arial"/>
          <w:sz w:val="24"/>
          <w:szCs w:val="24"/>
          <w:lang w:val="bg-BG"/>
        </w:rPr>
        <w:t>Поради актуалността на проблема с увеличените постъпления на дела с Писмо изх. № 1215 / 01.10.2024 г. от Председателя е отправено искане до Съдийската колегия на Висшия съдебен съвет за разкриване на една щатна бройка за съдебен помощник с цел нормализиране на работния процес и подпомагане на работата на съдиите. С Решение по т. 9 от Протокол № 20 / 06.11.2024 година на Комисия „Съдебна администрация“ към Съдийската колегия на Висшия съдебен съвет искането е отхвърлено с мотив, че разкриването на щат за длъжност „съдебен помощник“ за подпомагането на двама съдии не е целесъобразно.</w:t>
      </w:r>
    </w:p>
    <w:p w:rsidR="00287956" w:rsidRPr="00751286" w:rsidRDefault="00287956" w:rsidP="00D3717A">
      <w:pPr>
        <w:ind w:firstLine="284"/>
        <w:rPr>
          <w:rFonts w:ascii="Arial" w:hAnsi="Arial"/>
          <w:sz w:val="24"/>
          <w:lang w:val="bg-BG"/>
        </w:rPr>
      </w:pPr>
    </w:p>
    <w:p w:rsidR="006D16DA" w:rsidRPr="00751286" w:rsidRDefault="006D16DA" w:rsidP="00D3717A">
      <w:pPr>
        <w:pStyle w:val="1"/>
        <w:spacing w:line="240" w:lineRule="auto"/>
        <w:ind w:firstLine="284"/>
        <w:rPr>
          <w:rFonts w:cs="Arial"/>
          <w:b/>
          <w:smallCaps/>
          <w:sz w:val="28"/>
          <w:szCs w:val="28"/>
        </w:rPr>
      </w:pPr>
      <w:r w:rsidRPr="00751286">
        <w:rPr>
          <w:rFonts w:cs="Arial"/>
          <w:b/>
          <w:smallCaps/>
          <w:sz w:val="28"/>
          <w:szCs w:val="28"/>
        </w:rPr>
        <w:t>2. Анализ на движението на делата. Продължителност на разглеждането. Натовареност на съдиите</w:t>
      </w:r>
    </w:p>
    <w:p w:rsidR="00D84223" w:rsidRPr="00751286" w:rsidRDefault="00D84223" w:rsidP="00D3717A">
      <w:pPr>
        <w:ind w:firstLine="284"/>
        <w:jc w:val="both"/>
        <w:rPr>
          <w:rFonts w:ascii="Arial" w:hAnsi="Arial" w:cs="Arial"/>
          <w:sz w:val="10"/>
          <w:szCs w:val="10"/>
          <w:lang w:val="bg-BG"/>
        </w:rPr>
      </w:pPr>
    </w:p>
    <w:p w:rsidR="00596E4F" w:rsidRPr="00751286" w:rsidRDefault="00596E4F" w:rsidP="00D3717A">
      <w:pPr>
        <w:ind w:firstLine="284"/>
        <w:jc w:val="both"/>
        <w:rPr>
          <w:rFonts w:ascii="Arial" w:hAnsi="Arial" w:cs="Arial"/>
          <w:sz w:val="24"/>
          <w:szCs w:val="24"/>
          <w:lang w:val="bg-BG"/>
        </w:rPr>
      </w:pPr>
      <w:r w:rsidRPr="00751286">
        <w:rPr>
          <w:rFonts w:ascii="Arial" w:hAnsi="Arial" w:cs="Arial"/>
          <w:noProof/>
          <w:sz w:val="24"/>
          <w:szCs w:val="24"/>
          <w:lang w:val="bg-BG"/>
        </w:rPr>
        <w:drawing>
          <wp:anchor distT="0" distB="0" distL="114300" distR="114300" simplePos="0" relativeHeight="251891712" behindDoc="1" locked="0" layoutInCell="1" allowOverlap="1" wp14:anchorId="0EB4261F" wp14:editId="30271BCD">
            <wp:simplePos x="0" y="0"/>
            <wp:positionH relativeFrom="column">
              <wp:posOffset>3605931</wp:posOffset>
            </wp:positionH>
            <wp:positionV relativeFrom="paragraph">
              <wp:posOffset>179070</wp:posOffset>
            </wp:positionV>
            <wp:extent cx="2638425" cy="1540510"/>
            <wp:effectExtent l="0" t="0" r="28575" b="40640"/>
            <wp:wrapTight wrapText="bothSides">
              <wp:wrapPolygon edited="0">
                <wp:start x="156" y="0"/>
                <wp:lineTo x="0" y="801"/>
                <wp:lineTo x="0" y="20834"/>
                <wp:lineTo x="624" y="21903"/>
                <wp:lineTo x="21210" y="21903"/>
                <wp:lineTo x="21366" y="21903"/>
                <wp:lineTo x="21678" y="20834"/>
                <wp:lineTo x="21678" y="801"/>
                <wp:lineTo x="21210" y="0"/>
                <wp:lineTo x="156" y="0"/>
              </wp:wrapPolygon>
            </wp:wrapTight>
            <wp:docPr id="12" name="Диагра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751286">
        <w:rPr>
          <w:rFonts w:ascii="Arial" w:hAnsi="Arial" w:cs="Arial"/>
          <w:sz w:val="24"/>
          <w:szCs w:val="24"/>
          <w:lang w:val="bg-BG"/>
        </w:rPr>
        <w:t>Постъплението на делата през отчетната 2024 година бележи значителен ръст спрямо предходните три отчетни периода – образувани са 1126 дела при 922 дела за 2022 година, при 839 дела за 2022 година и 927 дела за 2021 година, като средно на месец през 2024 година постъпват 93,83 дела (76,83 дела за 2023 година, 69,92 дела за 2022 година и 81,00 дела за 2021 година), от които 16,83 наказателни (14,42 дела за 2023 година, 17,83 дела за 2022 година и 18,75 дела за 2021 година) и 77 граждански (62,42 дела за 2023 година, 52,08 дела за 2022 година и 62,25 дела за 2021 година).</w:t>
      </w:r>
    </w:p>
    <w:p w:rsidR="00596E4F" w:rsidRPr="00751286" w:rsidRDefault="00596E4F" w:rsidP="00D3717A">
      <w:pPr>
        <w:ind w:firstLine="284"/>
        <w:jc w:val="both"/>
        <w:rPr>
          <w:rFonts w:ascii="Arial" w:hAnsi="Arial" w:cs="Arial"/>
          <w:sz w:val="24"/>
          <w:szCs w:val="24"/>
          <w:lang w:val="bg-BG"/>
        </w:rPr>
      </w:pPr>
      <w:r w:rsidRPr="00751286">
        <w:rPr>
          <w:rFonts w:ascii="Arial" w:hAnsi="Arial" w:cs="Arial"/>
          <w:sz w:val="24"/>
          <w:szCs w:val="24"/>
          <w:lang w:val="bg-BG"/>
        </w:rPr>
        <w:t>При сравняване на четирите отчетни периода през 2024 година броят на постъпилите дела се увеличава с 22,13 % спрямо 2023 година, с 34,21 % спрямо 2022 година и с 21,47 % спрямо 2021 година.</w:t>
      </w:r>
    </w:p>
    <w:p w:rsidR="00596E4F" w:rsidRPr="00751286" w:rsidRDefault="00596E4F" w:rsidP="00D3717A">
      <w:pPr>
        <w:ind w:firstLine="284"/>
        <w:jc w:val="both"/>
        <w:rPr>
          <w:rFonts w:ascii="Arial" w:hAnsi="Arial" w:cs="Arial"/>
          <w:sz w:val="24"/>
          <w:szCs w:val="24"/>
          <w:lang w:val="bg-BG"/>
        </w:rPr>
      </w:pPr>
      <w:r w:rsidRPr="00751286">
        <w:rPr>
          <w:rFonts w:ascii="Arial" w:hAnsi="Arial" w:cs="Arial"/>
          <w:sz w:val="24"/>
          <w:szCs w:val="24"/>
          <w:lang w:val="bg-BG"/>
        </w:rPr>
        <w:t>Броят на постъпилите наказателни дела през 2024 година се увеличава с 16,76 % в сравнение с 2023 година, но намалява с 5,14 % в сравнение с 2022 година и с 10,22 % в сравнение с 2021 година. Постъплението на граждански дела през 2024 година бележи ръст с 23,36 % спрямо 2023 година, с 47,84 % спрямо 2022 година и с 23,69 % спрямо 2021 година.</w:t>
      </w:r>
    </w:p>
    <w:p w:rsidR="00596E4F" w:rsidRPr="00751286" w:rsidRDefault="00596E4F" w:rsidP="00D3717A">
      <w:pPr>
        <w:ind w:firstLine="284"/>
        <w:jc w:val="both"/>
        <w:rPr>
          <w:rFonts w:ascii="Arial" w:hAnsi="Arial" w:cs="Arial"/>
          <w:sz w:val="24"/>
          <w:szCs w:val="24"/>
          <w:lang w:val="bg-BG"/>
        </w:rPr>
      </w:pPr>
    </w:p>
    <w:p w:rsidR="006D16DA" w:rsidRPr="00751286" w:rsidRDefault="006D16DA" w:rsidP="00D3717A">
      <w:pPr>
        <w:ind w:firstLine="284"/>
        <w:jc w:val="both"/>
        <w:rPr>
          <w:rFonts w:ascii="Arial" w:hAnsi="Arial" w:cs="Arial"/>
          <w:b/>
          <w:smallCaps/>
          <w:sz w:val="2"/>
          <w:szCs w:val="2"/>
          <w:lang w:val="bg-BG"/>
        </w:rPr>
      </w:pPr>
    </w:p>
    <w:p w:rsidR="006D16DA" w:rsidRPr="00751286" w:rsidRDefault="006D16DA" w:rsidP="00D3717A">
      <w:pPr>
        <w:pStyle w:val="1"/>
        <w:spacing w:line="240" w:lineRule="auto"/>
        <w:ind w:right="1094" w:firstLine="284"/>
        <w:rPr>
          <w:rFonts w:cs="Arial"/>
          <w:b/>
          <w:smallCaps/>
          <w:sz w:val="24"/>
          <w:szCs w:val="24"/>
        </w:rPr>
      </w:pPr>
      <w:r w:rsidRPr="00751286">
        <w:rPr>
          <w:rFonts w:cs="Arial"/>
          <w:b/>
          <w:smallCaps/>
          <w:sz w:val="24"/>
          <w:szCs w:val="24"/>
        </w:rPr>
        <w:lastRenderedPageBreak/>
        <w:t>2.1. Постъпили, разгледани и свършени дела</w:t>
      </w:r>
    </w:p>
    <w:p w:rsidR="00E76214" w:rsidRPr="00751286" w:rsidRDefault="00E76214" w:rsidP="00D3717A">
      <w:pPr>
        <w:ind w:firstLine="284"/>
        <w:rPr>
          <w:rFonts w:ascii="Arial" w:hAnsi="Arial" w:cs="Arial"/>
          <w:b/>
          <w:smallCaps/>
          <w:sz w:val="4"/>
          <w:szCs w:val="4"/>
          <w:lang w:val="bg-BG"/>
        </w:rPr>
      </w:pPr>
    </w:p>
    <w:p w:rsidR="006D16DA" w:rsidRPr="00751286" w:rsidRDefault="006D16DA" w:rsidP="00D3717A">
      <w:pPr>
        <w:pStyle w:val="1"/>
        <w:spacing w:line="240" w:lineRule="auto"/>
        <w:ind w:right="1094" w:firstLine="284"/>
        <w:rPr>
          <w:rFonts w:cs="Arial"/>
          <w:b/>
          <w:smallCaps/>
          <w:sz w:val="24"/>
          <w:szCs w:val="24"/>
        </w:rPr>
      </w:pPr>
      <w:r w:rsidRPr="00751286">
        <w:rPr>
          <w:rFonts w:cs="Arial"/>
          <w:b/>
          <w:smallCaps/>
          <w:sz w:val="24"/>
          <w:szCs w:val="24"/>
        </w:rPr>
        <w:t>2.1.1. Наказателни дела</w:t>
      </w:r>
    </w:p>
    <w:p w:rsidR="00D84223" w:rsidRPr="00751286" w:rsidRDefault="00D84223" w:rsidP="00D3717A">
      <w:pPr>
        <w:ind w:firstLine="284"/>
        <w:jc w:val="both"/>
        <w:rPr>
          <w:rFonts w:ascii="Arial" w:hAnsi="Arial" w:cs="Arial"/>
          <w:sz w:val="4"/>
          <w:szCs w:val="4"/>
          <w:lang w:val="bg-BG"/>
        </w:rPr>
      </w:pPr>
    </w:p>
    <w:p w:rsidR="00596E4F" w:rsidRPr="00751286" w:rsidRDefault="00596E4F" w:rsidP="00D3717A">
      <w:pPr>
        <w:ind w:firstLine="284"/>
        <w:jc w:val="both"/>
        <w:rPr>
          <w:rFonts w:ascii="Arial" w:hAnsi="Arial" w:cs="Arial"/>
          <w:sz w:val="24"/>
          <w:szCs w:val="24"/>
          <w:lang w:val="bg-BG"/>
        </w:rPr>
      </w:pPr>
      <w:r w:rsidRPr="00751286">
        <w:rPr>
          <w:rFonts w:ascii="Arial" w:hAnsi="Arial" w:cs="Arial"/>
          <w:sz w:val="24"/>
          <w:szCs w:val="24"/>
          <w:lang w:val="bg-BG"/>
        </w:rPr>
        <w:t>През 2024 година постъпват общо 202 (173 за 2023 година, 214 за 2022 година и 225 за 2021 година) наказателни дела, които заедно с несвършените към началото на отчетния период 27 (28 за 2023 година, 35 за 2022 година и 59 за 2021 година) образуват броя на делата на производство – 229 (201 за 2023 година, 249 за 2022 година и 284 за 2021 година).</w:t>
      </w:r>
    </w:p>
    <w:p w:rsidR="00596E4F" w:rsidRPr="00751286" w:rsidRDefault="00596E4F" w:rsidP="00D3717A">
      <w:pPr>
        <w:ind w:firstLine="284"/>
        <w:jc w:val="both"/>
        <w:rPr>
          <w:rFonts w:ascii="Arial" w:hAnsi="Arial" w:cs="Arial"/>
          <w:sz w:val="6"/>
          <w:szCs w:val="6"/>
          <w:lang w:val="bg-BG"/>
        </w:rPr>
      </w:pP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992"/>
        <w:gridCol w:w="992"/>
        <w:gridCol w:w="992"/>
        <w:gridCol w:w="992"/>
      </w:tblGrid>
      <w:tr w:rsidR="00596E4F" w:rsidRPr="00751286" w:rsidTr="00092C12">
        <w:trPr>
          <w:jc w:val="center"/>
        </w:trPr>
        <w:tc>
          <w:tcPr>
            <w:tcW w:w="4786" w:type="dxa"/>
            <w:tcBorders>
              <w:tl2br w:val="single" w:sz="4" w:space="0" w:color="auto"/>
            </w:tcBorders>
            <w:shd w:val="clear" w:color="auto" w:fill="auto"/>
            <w:vAlign w:val="center"/>
          </w:tcPr>
          <w:p w:rsidR="00596E4F" w:rsidRPr="00751286" w:rsidRDefault="00596E4F" w:rsidP="00674805">
            <w:pPr>
              <w:jc w:val="right"/>
              <w:rPr>
                <w:rFonts w:ascii="Arial" w:hAnsi="Arial" w:cs="Arial"/>
                <w:b/>
                <w:smallCaps/>
                <w:sz w:val="10"/>
                <w:szCs w:val="10"/>
                <w:lang w:val="bg-BG"/>
              </w:rPr>
            </w:pPr>
          </w:p>
          <w:p w:rsidR="00596E4F" w:rsidRPr="00751286" w:rsidRDefault="00596E4F" w:rsidP="00674805">
            <w:pPr>
              <w:jc w:val="right"/>
              <w:rPr>
                <w:rFonts w:ascii="Arial" w:hAnsi="Arial" w:cs="Arial"/>
                <w:b/>
                <w:smallCaps/>
                <w:sz w:val="24"/>
                <w:szCs w:val="24"/>
                <w:lang w:val="bg-BG"/>
              </w:rPr>
            </w:pPr>
            <w:r w:rsidRPr="00751286">
              <w:rPr>
                <w:rFonts w:ascii="Arial" w:hAnsi="Arial" w:cs="Arial"/>
                <w:b/>
                <w:smallCaps/>
                <w:sz w:val="24"/>
                <w:szCs w:val="24"/>
                <w:lang w:val="bg-BG"/>
              </w:rPr>
              <w:t>Отчетен период</w:t>
            </w:r>
          </w:p>
          <w:p w:rsidR="00596E4F" w:rsidRPr="00751286" w:rsidRDefault="00596E4F" w:rsidP="00674805">
            <w:pPr>
              <w:rPr>
                <w:rFonts w:ascii="Arial" w:hAnsi="Arial" w:cs="Arial"/>
                <w:b/>
                <w:smallCaps/>
                <w:sz w:val="10"/>
                <w:szCs w:val="10"/>
                <w:lang w:val="bg-BG"/>
              </w:rPr>
            </w:pPr>
          </w:p>
          <w:p w:rsidR="00596E4F" w:rsidRPr="00751286" w:rsidRDefault="00596E4F" w:rsidP="00674805">
            <w:pPr>
              <w:rPr>
                <w:rFonts w:ascii="Arial" w:hAnsi="Arial" w:cs="Arial"/>
                <w:b/>
                <w:smallCaps/>
                <w:sz w:val="24"/>
                <w:szCs w:val="24"/>
                <w:lang w:val="bg-BG"/>
              </w:rPr>
            </w:pPr>
            <w:r w:rsidRPr="00751286">
              <w:rPr>
                <w:rFonts w:ascii="Arial" w:hAnsi="Arial" w:cs="Arial"/>
                <w:b/>
                <w:smallCaps/>
                <w:sz w:val="24"/>
                <w:szCs w:val="24"/>
                <w:lang w:val="bg-BG"/>
              </w:rPr>
              <w:t>Наказателни дела</w:t>
            </w:r>
          </w:p>
          <w:p w:rsidR="00596E4F" w:rsidRPr="00751286" w:rsidRDefault="00596E4F" w:rsidP="00674805">
            <w:pPr>
              <w:rPr>
                <w:rFonts w:ascii="Arial" w:hAnsi="Arial" w:cs="Arial"/>
                <w:sz w:val="24"/>
                <w:szCs w:val="24"/>
                <w:lang w:val="bg-BG"/>
              </w:rPr>
            </w:pPr>
            <w:r w:rsidRPr="00751286">
              <w:rPr>
                <w:rFonts w:ascii="Arial" w:hAnsi="Arial" w:cs="Arial"/>
                <w:b/>
                <w:smallCaps/>
                <w:sz w:val="24"/>
                <w:szCs w:val="24"/>
                <w:lang w:val="bg-BG"/>
              </w:rPr>
              <w:t>на производство</w:t>
            </w:r>
          </w:p>
        </w:tc>
        <w:tc>
          <w:tcPr>
            <w:tcW w:w="992" w:type="dxa"/>
            <w:vAlign w:val="center"/>
          </w:tcPr>
          <w:p w:rsidR="00596E4F" w:rsidRPr="00751286" w:rsidRDefault="00596E4F" w:rsidP="00674805">
            <w:pPr>
              <w:spacing w:before="100" w:after="100" w:line="276" w:lineRule="auto"/>
              <w:jc w:val="center"/>
              <w:rPr>
                <w:rFonts w:ascii="Arial" w:hAnsi="Arial" w:cs="Arial"/>
                <w:b/>
                <w:sz w:val="24"/>
                <w:szCs w:val="24"/>
                <w:lang w:val="bg-BG"/>
              </w:rPr>
            </w:pPr>
            <w:r w:rsidRPr="00751286">
              <w:rPr>
                <w:rFonts w:ascii="Arial" w:hAnsi="Arial" w:cs="Arial"/>
                <w:b/>
                <w:sz w:val="24"/>
                <w:szCs w:val="24"/>
                <w:lang w:val="bg-BG"/>
              </w:rPr>
              <w:t>2021</w:t>
            </w:r>
          </w:p>
        </w:tc>
        <w:tc>
          <w:tcPr>
            <w:tcW w:w="992" w:type="dxa"/>
            <w:vAlign w:val="center"/>
          </w:tcPr>
          <w:p w:rsidR="00596E4F" w:rsidRPr="00751286" w:rsidRDefault="00596E4F" w:rsidP="00674805">
            <w:pPr>
              <w:spacing w:before="100" w:after="100" w:line="276" w:lineRule="auto"/>
              <w:jc w:val="center"/>
              <w:rPr>
                <w:rFonts w:ascii="Arial" w:hAnsi="Arial" w:cs="Arial"/>
                <w:b/>
                <w:sz w:val="24"/>
                <w:szCs w:val="24"/>
                <w:lang w:val="bg-BG"/>
              </w:rPr>
            </w:pPr>
            <w:r w:rsidRPr="00751286">
              <w:rPr>
                <w:rFonts w:ascii="Arial" w:hAnsi="Arial" w:cs="Arial"/>
                <w:b/>
                <w:sz w:val="24"/>
                <w:szCs w:val="24"/>
                <w:lang w:val="bg-BG"/>
              </w:rPr>
              <w:t>2022</w:t>
            </w:r>
          </w:p>
        </w:tc>
        <w:tc>
          <w:tcPr>
            <w:tcW w:w="992" w:type="dxa"/>
            <w:vAlign w:val="center"/>
          </w:tcPr>
          <w:p w:rsidR="00596E4F" w:rsidRPr="00751286" w:rsidRDefault="00596E4F" w:rsidP="00674805">
            <w:pPr>
              <w:spacing w:before="100" w:after="100" w:line="276" w:lineRule="auto"/>
              <w:jc w:val="center"/>
              <w:rPr>
                <w:rFonts w:ascii="Arial" w:hAnsi="Arial" w:cs="Arial"/>
                <w:b/>
                <w:sz w:val="24"/>
                <w:szCs w:val="24"/>
                <w:lang w:val="bg-BG"/>
              </w:rPr>
            </w:pPr>
            <w:r w:rsidRPr="00751286">
              <w:rPr>
                <w:rFonts w:ascii="Arial" w:hAnsi="Arial" w:cs="Arial"/>
                <w:b/>
                <w:sz w:val="24"/>
                <w:szCs w:val="24"/>
                <w:lang w:val="bg-BG"/>
              </w:rPr>
              <w:t>2023</w:t>
            </w:r>
          </w:p>
        </w:tc>
        <w:tc>
          <w:tcPr>
            <w:tcW w:w="992" w:type="dxa"/>
            <w:vAlign w:val="center"/>
          </w:tcPr>
          <w:p w:rsidR="00596E4F" w:rsidRPr="00751286" w:rsidRDefault="00596E4F" w:rsidP="00674805">
            <w:pPr>
              <w:spacing w:before="100" w:after="100" w:line="276" w:lineRule="auto"/>
              <w:jc w:val="center"/>
              <w:rPr>
                <w:rFonts w:ascii="Arial" w:hAnsi="Arial" w:cs="Arial"/>
                <w:b/>
                <w:sz w:val="24"/>
                <w:szCs w:val="24"/>
                <w:lang w:val="bg-BG"/>
              </w:rPr>
            </w:pPr>
            <w:r w:rsidRPr="00751286">
              <w:rPr>
                <w:rFonts w:ascii="Arial" w:hAnsi="Arial" w:cs="Arial"/>
                <w:b/>
                <w:sz w:val="24"/>
                <w:szCs w:val="24"/>
                <w:lang w:val="bg-BG"/>
              </w:rPr>
              <w:t>2024</w:t>
            </w:r>
          </w:p>
        </w:tc>
      </w:tr>
      <w:tr w:rsidR="00596E4F" w:rsidRPr="00751286" w:rsidTr="00092C12">
        <w:trPr>
          <w:jc w:val="center"/>
        </w:trPr>
        <w:tc>
          <w:tcPr>
            <w:tcW w:w="4786" w:type="dxa"/>
            <w:shd w:val="clear" w:color="auto" w:fill="auto"/>
            <w:vAlign w:val="center"/>
          </w:tcPr>
          <w:p w:rsidR="00596E4F" w:rsidRPr="00751286" w:rsidRDefault="00596E4F" w:rsidP="00674805">
            <w:pPr>
              <w:spacing w:before="100" w:after="100"/>
              <w:rPr>
                <w:rFonts w:ascii="Arial" w:hAnsi="Arial" w:cs="Arial"/>
                <w:sz w:val="22"/>
                <w:szCs w:val="22"/>
                <w:lang w:val="bg-BG"/>
              </w:rPr>
            </w:pPr>
            <w:r w:rsidRPr="00751286">
              <w:rPr>
                <w:rFonts w:ascii="Arial" w:hAnsi="Arial" w:cs="Arial"/>
                <w:sz w:val="22"/>
                <w:szCs w:val="22"/>
                <w:lang w:val="bg-BG"/>
              </w:rPr>
              <w:t>Постъпили през периода</w:t>
            </w:r>
          </w:p>
        </w:tc>
        <w:tc>
          <w:tcPr>
            <w:tcW w:w="992" w:type="dxa"/>
            <w:vAlign w:val="center"/>
          </w:tcPr>
          <w:p w:rsidR="00596E4F" w:rsidRPr="00751286" w:rsidRDefault="00596E4F" w:rsidP="00674805">
            <w:pPr>
              <w:tabs>
                <w:tab w:val="left" w:pos="0"/>
              </w:tabs>
              <w:spacing w:before="100" w:after="100"/>
              <w:jc w:val="right"/>
              <w:rPr>
                <w:rFonts w:ascii="Arial" w:hAnsi="Arial" w:cs="Arial"/>
                <w:sz w:val="22"/>
                <w:szCs w:val="22"/>
                <w:lang w:val="bg-BG"/>
              </w:rPr>
            </w:pPr>
            <w:r w:rsidRPr="00751286">
              <w:rPr>
                <w:rFonts w:ascii="Arial" w:hAnsi="Arial" w:cs="Arial"/>
                <w:sz w:val="22"/>
                <w:szCs w:val="22"/>
                <w:lang w:val="bg-BG"/>
              </w:rPr>
              <w:t>225</w:t>
            </w:r>
          </w:p>
        </w:tc>
        <w:tc>
          <w:tcPr>
            <w:tcW w:w="992" w:type="dxa"/>
            <w:vAlign w:val="center"/>
          </w:tcPr>
          <w:p w:rsidR="00596E4F" w:rsidRPr="00751286" w:rsidRDefault="00596E4F" w:rsidP="00674805">
            <w:pPr>
              <w:tabs>
                <w:tab w:val="left" w:pos="0"/>
              </w:tabs>
              <w:spacing w:before="100" w:after="100"/>
              <w:jc w:val="right"/>
              <w:rPr>
                <w:rFonts w:ascii="Arial" w:hAnsi="Arial" w:cs="Arial"/>
                <w:sz w:val="22"/>
                <w:szCs w:val="22"/>
                <w:lang w:val="bg-BG"/>
              </w:rPr>
            </w:pPr>
            <w:r w:rsidRPr="00751286">
              <w:rPr>
                <w:rFonts w:ascii="Arial" w:hAnsi="Arial" w:cs="Arial"/>
                <w:sz w:val="22"/>
                <w:szCs w:val="22"/>
                <w:lang w:val="bg-BG"/>
              </w:rPr>
              <w:t>214</w:t>
            </w:r>
          </w:p>
        </w:tc>
        <w:tc>
          <w:tcPr>
            <w:tcW w:w="992" w:type="dxa"/>
            <w:vAlign w:val="center"/>
          </w:tcPr>
          <w:p w:rsidR="00596E4F" w:rsidRPr="00751286" w:rsidRDefault="00596E4F" w:rsidP="00674805">
            <w:pPr>
              <w:tabs>
                <w:tab w:val="left" w:pos="0"/>
              </w:tabs>
              <w:spacing w:before="100" w:after="100"/>
              <w:jc w:val="right"/>
              <w:rPr>
                <w:rFonts w:ascii="Arial" w:hAnsi="Arial" w:cs="Arial"/>
                <w:sz w:val="22"/>
                <w:szCs w:val="22"/>
                <w:lang w:val="bg-BG"/>
              </w:rPr>
            </w:pPr>
            <w:r w:rsidRPr="00751286">
              <w:rPr>
                <w:rFonts w:ascii="Arial" w:hAnsi="Arial" w:cs="Arial"/>
                <w:sz w:val="22"/>
                <w:szCs w:val="22"/>
                <w:lang w:val="bg-BG"/>
              </w:rPr>
              <w:t>173</w:t>
            </w:r>
          </w:p>
        </w:tc>
        <w:tc>
          <w:tcPr>
            <w:tcW w:w="992" w:type="dxa"/>
            <w:vAlign w:val="center"/>
          </w:tcPr>
          <w:p w:rsidR="00596E4F" w:rsidRPr="00751286" w:rsidRDefault="00596E4F" w:rsidP="00674805">
            <w:pPr>
              <w:tabs>
                <w:tab w:val="left" w:pos="0"/>
              </w:tabs>
              <w:spacing w:before="100" w:after="100"/>
              <w:jc w:val="right"/>
              <w:rPr>
                <w:rFonts w:ascii="Arial" w:hAnsi="Arial" w:cs="Arial"/>
                <w:sz w:val="22"/>
                <w:szCs w:val="22"/>
                <w:lang w:val="bg-BG"/>
              </w:rPr>
            </w:pPr>
            <w:r w:rsidRPr="00751286">
              <w:rPr>
                <w:rFonts w:ascii="Arial" w:hAnsi="Arial" w:cs="Arial"/>
                <w:sz w:val="22"/>
                <w:szCs w:val="22"/>
                <w:lang w:val="bg-BG"/>
              </w:rPr>
              <w:t>202</w:t>
            </w:r>
          </w:p>
        </w:tc>
      </w:tr>
      <w:tr w:rsidR="00596E4F" w:rsidRPr="00751286" w:rsidTr="00092C12">
        <w:trPr>
          <w:jc w:val="center"/>
        </w:trPr>
        <w:tc>
          <w:tcPr>
            <w:tcW w:w="4786" w:type="dxa"/>
            <w:shd w:val="clear" w:color="auto" w:fill="auto"/>
            <w:vAlign w:val="center"/>
          </w:tcPr>
          <w:p w:rsidR="00596E4F" w:rsidRPr="00751286" w:rsidRDefault="00596E4F" w:rsidP="00674805">
            <w:pPr>
              <w:spacing w:before="100" w:after="100"/>
              <w:rPr>
                <w:rFonts w:ascii="Arial" w:hAnsi="Arial" w:cs="Arial"/>
                <w:sz w:val="22"/>
                <w:szCs w:val="22"/>
                <w:lang w:val="bg-BG"/>
              </w:rPr>
            </w:pPr>
            <w:r w:rsidRPr="00751286">
              <w:rPr>
                <w:rFonts w:ascii="Arial" w:hAnsi="Arial" w:cs="Arial"/>
                <w:sz w:val="22"/>
                <w:szCs w:val="22"/>
                <w:lang w:val="bg-BG"/>
              </w:rPr>
              <w:t>Несвършени към началото на периода</w:t>
            </w:r>
          </w:p>
        </w:tc>
        <w:tc>
          <w:tcPr>
            <w:tcW w:w="992" w:type="dxa"/>
            <w:vAlign w:val="center"/>
          </w:tcPr>
          <w:p w:rsidR="00596E4F" w:rsidRPr="00751286" w:rsidRDefault="00596E4F" w:rsidP="00674805">
            <w:pPr>
              <w:tabs>
                <w:tab w:val="left" w:pos="0"/>
              </w:tabs>
              <w:spacing w:before="100" w:after="100"/>
              <w:jc w:val="right"/>
              <w:rPr>
                <w:rFonts w:ascii="Arial" w:hAnsi="Arial" w:cs="Arial"/>
                <w:sz w:val="22"/>
                <w:szCs w:val="22"/>
                <w:lang w:val="bg-BG"/>
              </w:rPr>
            </w:pPr>
            <w:r w:rsidRPr="00751286">
              <w:rPr>
                <w:rFonts w:ascii="Arial" w:hAnsi="Arial" w:cs="Arial"/>
                <w:sz w:val="22"/>
                <w:szCs w:val="22"/>
                <w:lang w:val="bg-BG"/>
              </w:rPr>
              <w:t>59</w:t>
            </w:r>
          </w:p>
        </w:tc>
        <w:tc>
          <w:tcPr>
            <w:tcW w:w="992" w:type="dxa"/>
            <w:vAlign w:val="center"/>
          </w:tcPr>
          <w:p w:rsidR="00596E4F" w:rsidRPr="00751286" w:rsidRDefault="00596E4F" w:rsidP="00674805">
            <w:pPr>
              <w:tabs>
                <w:tab w:val="left" w:pos="0"/>
              </w:tabs>
              <w:spacing w:before="100" w:after="100"/>
              <w:jc w:val="right"/>
              <w:rPr>
                <w:rFonts w:ascii="Arial" w:hAnsi="Arial" w:cs="Arial"/>
                <w:sz w:val="22"/>
                <w:szCs w:val="22"/>
                <w:lang w:val="bg-BG"/>
              </w:rPr>
            </w:pPr>
            <w:r w:rsidRPr="00751286">
              <w:rPr>
                <w:rFonts w:ascii="Arial" w:hAnsi="Arial" w:cs="Arial"/>
                <w:sz w:val="22"/>
                <w:szCs w:val="22"/>
                <w:lang w:val="bg-BG"/>
              </w:rPr>
              <w:t>35</w:t>
            </w:r>
          </w:p>
        </w:tc>
        <w:tc>
          <w:tcPr>
            <w:tcW w:w="992" w:type="dxa"/>
            <w:vAlign w:val="center"/>
          </w:tcPr>
          <w:p w:rsidR="00596E4F" w:rsidRPr="00751286" w:rsidRDefault="00596E4F" w:rsidP="00674805">
            <w:pPr>
              <w:tabs>
                <w:tab w:val="left" w:pos="0"/>
              </w:tabs>
              <w:spacing w:before="100" w:after="100"/>
              <w:jc w:val="right"/>
              <w:rPr>
                <w:rFonts w:ascii="Arial" w:hAnsi="Arial" w:cs="Arial"/>
                <w:sz w:val="22"/>
                <w:szCs w:val="22"/>
                <w:lang w:val="bg-BG"/>
              </w:rPr>
            </w:pPr>
            <w:r w:rsidRPr="00751286">
              <w:rPr>
                <w:rFonts w:ascii="Arial" w:hAnsi="Arial" w:cs="Arial"/>
                <w:sz w:val="22"/>
                <w:szCs w:val="22"/>
                <w:lang w:val="bg-BG"/>
              </w:rPr>
              <w:t>28</w:t>
            </w:r>
          </w:p>
        </w:tc>
        <w:tc>
          <w:tcPr>
            <w:tcW w:w="992" w:type="dxa"/>
            <w:vAlign w:val="center"/>
          </w:tcPr>
          <w:p w:rsidR="00596E4F" w:rsidRPr="00751286" w:rsidRDefault="00596E4F" w:rsidP="00674805">
            <w:pPr>
              <w:tabs>
                <w:tab w:val="left" w:pos="0"/>
              </w:tabs>
              <w:spacing w:before="100" w:after="100"/>
              <w:jc w:val="right"/>
              <w:rPr>
                <w:rFonts w:ascii="Arial" w:hAnsi="Arial" w:cs="Arial"/>
                <w:sz w:val="22"/>
                <w:szCs w:val="22"/>
                <w:lang w:val="bg-BG"/>
              </w:rPr>
            </w:pPr>
            <w:r w:rsidRPr="00751286">
              <w:rPr>
                <w:rFonts w:ascii="Arial" w:hAnsi="Arial" w:cs="Arial"/>
                <w:sz w:val="22"/>
                <w:szCs w:val="22"/>
                <w:lang w:val="bg-BG"/>
              </w:rPr>
              <w:t>27</w:t>
            </w:r>
          </w:p>
        </w:tc>
      </w:tr>
      <w:tr w:rsidR="00596E4F" w:rsidRPr="00751286" w:rsidTr="00092C12">
        <w:trPr>
          <w:jc w:val="center"/>
        </w:trPr>
        <w:tc>
          <w:tcPr>
            <w:tcW w:w="4786" w:type="dxa"/>
            <w:shd w:val="clear" w:color="auto" w:fill="auto"/>
            <w:vAlign w:val="center"/>
          </w:tcPr>
          <w:p w:rsidR="00596E4F" w:rsidRPr="00751286" w:rsidRDefault="00596E4F" w:rsidP="00674805">
            <w:pPr>
              <w:spacing w:before="100" w:after="100"/>
              <w:jc w:val="right"/>
              <w:rPr>
                <w:rFonts w:ascii="Arial" w:hAnsi="Arial" w:cs="Arial"/>
                <w:sz w:val="22"/>
                <w:szCs w:val="22"/>
                <w:lang w:val="bg-BG"/>
              </w:rPr>
            </w:pPr>
            <w:r w:rsidRPr="00751286">
              <w:rPr>
                <w:rFonts w:ascii="Arial" w:hAnsi="Arial" w:cs="Arial"/>
                <w:sz w:val="22"/>
                <w:szCs w:val="22"/>
                <w:lang w:val="bg-BG"/>
              </w:rPr>
              <w:t>Общо</w:t>
            </w:r>
          </w:p>
        </w:tc>
        <w:tc>
          <w:tcPr>
            <w:tcW w:w="992" w:type="dxa"/>
            <w:vAlign w:val="center"/>
          </w:tcPr>
          <w:p w:rsidR="00596E4F" w:rsidRPr="00751286" w:rsidRDefault="00596E4F" w:rsidP="00674805">
            <w:pPr>
              <w:tabs>
                <w:tab w:val="left" w:pos="0"/>
              </w:tabs>
              <w:spacing w:before="100" w:after="100"/>
              <w:jc w:val="right"/>
              <w:rPr>
                <w:rFonts w:ascii="Arial" w:hAnsi="Arial" w:cs="Arial"/>
                <w:sz w:val="22"/>
                <w:szCs w:val="22"/>
                <w:lang w:val="bg-BG"/>
              </w:rPr>
            </w:pPr>
            <w:r w:rsidRPr="00751286">
              <w:rPr>
                <w:rFonts w:ascii="Arial" w:hAnsi="Arial" w:cs="Arial"/>
                <w:sz w:val="22"/>
                <w:szCs w:val="22"/>
                <w:lang w:val="bg-BG"/>
              </w:rPr>
              <w:t>284</w:t>
            </w:r>
          </w:p>
        </w:tc>
        <w:tc>
          <w:tcPr>
            <w:tcW w:w="992" w:type="dxa"/>
            <w:vAlign w:val="center"/>
          </w:tcPr>
          <w:p w:rsidR="00596E4F" w:rsidRPr="00751286" w:rsidRDefault="00596E4F" w:rsidP="00674805">
            <w:pPr>
              <w:tabs>
                <w:tab w:val="left" w:pos="0"/>
              </w:tabs>
              <w:spacing w:before="100" w:after="100"/>
              <w:jc w:val="right"/>
              <w:rPr>
                <w:rFonts w:ascii="Arial" w:hAnsi="Arial" w:cs="Arial"/>
                <w:sz w:val="22"/>
                <w:szCs w:val="22"/>
                <w:lang w:val="bg-BG"/>
              </w:rPr>
            </w:pPr>
            <w:r w:rsidRPr="00751286">
              <w:rPr>
                <w:rFonts w:ascii="Arial" w:hAnsi="Arial" w:cs="Arial"/>
                <w:sz w:val="22"/>
                <w:szCs w:val="22"/>
                <w:lang w:val="bg-BG"/>
              </w:rPr>
              <w:t>249</w:t>
            </w:r>
          </w:p>
        </w:tc>
        <w:tc>
          <w:tcPr>
            <w:tcW w:w="992" w:type="dxa"/>
            <w:vAlign w:val="center"/>
          </w:tcPr>
          <w:p w:rsidR="00596E4F" w:rsidRPr="00751286" w:rsidRDefault="00596E4F" w:rsidP="00674805">
            <w:pPr>
              <w:tabs>
                <w:tab w:val="left" w:pos="0"/>
              </w:tabs>
              <w:spacing w:before="100" w:after="100"/>
              <w:jc w:val="right"/>
              <w:rPr>
                <w:rFonts w:ascii="Arial" w:hAnsi="Arial" w:cs="Arial"/>
                <w:sz w:val="22"/>
                <w:szCs w:val="22"/>
                <w:lang w:val="bg-BG"/>
              </w:rPr>
            </w:pPr>
            <w:r w:rsidRPr="00751286">
              <w:rPr>
                <w:rFonts w:ascii="Arial" w:hAnsi="Arial" w:cs="Arial"/>
                <w:sz w:val="22"/>
                <w:szCs w:val="22"/>
                <w:lang w:val="bg-BG"/>
              </w:rPr>
              <w:t>201</w:t>
            </w:r>
          </w:p>
        </w:tc>
        <w:tc>
          <w:tcPr>
            <w:tcW w:w="992" w:type="dxa"/>
            <w:vAlign w:val="center"/>
          </w:tcPr>
          <w:p w:rsidR="00596E4F" w:rsidRPr="00751286" w:rsidRDefault="00596E4F" w:rsidP="00674805">
            <w:pPr>
              <w:tabs>
                <w:tab w:val="left" w:pos="0"/>
              </w:tabs>
              <w:spacing w:before="100" w:after="100"/>
              <w:jc w:val="right"/>
              <w:rPr>
                <w:rFonts w:ascii="Arial" w:hAnsi="Arial" w:cs="Arial"/>
                <w:sz w:val="22"/>
                <w:szCs w:val="22"/>
                <w:lang w:val="bg-BG"/>
              </w:rPr>
            </w:pPr>
            <w:r w:rsidRPr="00751286">
              <w:rPr>
                <w:rFonts w:ascii="Arial" w:hAnsi="Arial" w:cs="Arial"/>
                <w:sz w:val="22"/>
                <w:szCs w:val="22"/>
                <w:lang w:val="bg-BG"/>
              </w:rPr>
              <w:t>229</w:t>
            </w:r>
          </w:p>
        </w:tc>
      </w:tr>
    </w:tbl>
    <w:p w:rsidR="00596E4F" w:rsidRPr="00751286" w:rsidRDefault="00596E4F" w:rsidP="00D3717A">
      <w:pPr>
        <w:ind w:firstLine="284"/>
        <w:jc w:val="both"/>
        <w:rPr>
          <w:rFonts w:ascii="Arial" w:hAnsi="Arial" w:cs="Arial"/>
          <w:sz w:val="6"/>
          <w:szCs w:val="6"/>
          <w:lang w:val="bg-BG"/>
        </w:rPr>
      </w:pPr>
    </w:p>
    <w:p w:rsidR="00596E4F" w:rsidRPr="00751286" w:rsidRDefault="00596E4F" w:rsidP="00D3717A">
      <w:pPr>
        <w:ind w:firstLine="284"/>
        <w:jc w:val="both"/>
        <w:rPr>
          <w:rFonts w:ascii="Arial" w:hAnsi="Arial" w:cs="Arial"/>
          <w:sz w:val="24"/>
          <w:szCs w:val="24"/>
          <w:lang w:val="bg-BG"/>
        </w:rPr>
      </w:pPr>
      <w:r w:rsidRPr="00751286">
        <w:rPr>
          <w:rFonts w:ascii="Arial" w:hAnsi="Arial" w:cs="Arial"/>
          <w:sz w:val="24"/>
          <w:szCs w:val="24"/>
          <w:lang w:val="bg-BG"/>
        </w:rPr>
        <w:t>Постъплението на наказателните дела зависи главно от внесените прокурорски актове.</w:t>
      </w:r>
    </w:p>
    <w:p w:rsidR="00596E4F" w:rsidRPr="00751286" w:rsidRDefault="00596E4F" w:rsidP="00D3717A">
      <w:pPr>
        <w:ind w:firstLine="284"/>
        <w:jc w:val="both"/>
        <w:rPr>
          <w:rFonts w:ascii="Arial" w:hAnsi="Arial" w:cs="Arial"/>
          <w:sz w:val="24"/>
          <w:szCs w:val="24"/>
          <w:lang w:val="bg-BG"/>
        </w:rPr>
      </w:pPr>
      <w:r w:rsidRPr="00751286">
        <w:rPr>
          <w:rFonts w:ascii="Arial" w:hAnsi="Arial" w:cs="Arial"/>
          <w:sz w:val="24"/>
          <w:szCs w:val="24"/>
          <w:lang w:val="bg-BG"/>
        </w:rPr>
        <w:t>През отчетната година постъпват общо 145 прокурорски акта при 112 за 2023 година, 155 за 2022 година и 126 за 2021 година, съгласно приложената таблица:</w:t>
      </w:r>
    </w:p>
    <w:p w:rsidR="00596E4F" w:rsidRPr="00751286" w:rsidRDefault="00596E4F" w:rsidP="00D3717A">
      <w:pPr>
        <w:ind w:firstLine="284"/>
        <w:jc w:val="center"/>
        <w:rPr>
          <w:rFonts w:ascii="Arial" w:hAnsi="Arial" w:cs="Arial"/>
          <w:smallCaps/>
          <w:sz w:val="10"/>
          <w:szCs w:val="10"/>
          <w:lang w:val="bg-BG"/>
        </w:rPr>
      </w:pPr>
    </w:p>
    <w:p w:rsidR="00596E4F" w:rsidRPr="00751286" w:rsidRDefault="00596E4F" w:rsidP="00D3717A">
      <w:pPr>
        <w:ind w:firstLine="284"/>
        <w:jc w:val="center"/>
        <w:rPr>
          <w:rFonts w:ascii="Arial" w:hAnsi="Arial" w:cs="Arial"/>
          <w:b/>
          <w:smallCaps/>
          <w:sz w:val="24"/>
          <w:szCs w:val="24"/>
          <w:lang w:val="bg-BG"/>
        </w:rPr>
      </w:pPr>
      <w:r w:rsidRPr="00751286">
        <w:rPr>
          <w:rFonts w:ascii="Arial" w:hAnsi="Arial" w:cs="Arial"/>
          <w:b/>
          <w:smallCaps/>
          <w:sz w:val="24"/>
          <w:szCs w:val="24"/>
          <w:lang w:val="bg-BG"/>
        </w:rPr>
        <w:t>Образувани наказателни дела въз основа на прокурорски актове</w:t>
      </w:r>
    </w:p>
    <w:p w:rsidR="00596E4F" w:rsidRPr="00751286" w:rsidRDefault="00596E4F" w:rsidP="00D3717A">
      <w:pPr>
        <w:ind w:firstLine="284"/>
        <w:jc w:val="center"/>
        <w:rPr>
          <w:rFonts w:ascii="Arial" w:hAnsi="Arial" w:cs="Arial"/>
          <w:sz w:val="6"/>
          <w:szCs w:val="6"/>
          <w:lang w:val="bg-BG"/>
        </w:rPr>
      </w:pP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5791"/>
        <w:gridCol w:w="750"/>
        <w:gridCol w:w="750"/>
        <w:gridCol w:w="750"/>
        <w:gridCol w:w="750"/>
      </w:tblGrid>
      <w:tr w:rsidR="00751286" w:rsidRPr="00751286" w:rsidTr="00092C12">
        <w:trPr>
          <w:trHeight w:val="608"/>
          <w:jc w:val="center"/>
        </w:trPr>
        <w:tc>
          <w:tcPr>
            <w:tcW w:w="6658" w:type="dxa"/>
            <w:gridSpan w:val="2"/>
            <w:tcBorders>
              <w:top w:val="double" w:sz="4" w:space="0" w:color="auto"/>
              <w:left w:val="double" w:sz="4" w:space="0" w:color="auto"/>
              <w:bottom w:val="double" w:sz="4" w:space="0" w:color="auto"/>
            </w:tcBorders>
            <w:shd w:val="clear" w:color="auto" w:fill="auto"/>
            <w:vAlign w:val="center"/>
          </w:tcPr>
          <w:p w:rsidR="00596E4F" w:rsidRPr="00751286" w:rsidRDefault="00596E4F" w:rsidP="00DC1871">
            <w:pPr>
              <w:jc w:val="center"/>
              <w:rPr>
                <w:rFonts w:ascii="Arial" w:hAnsi="Arial" w:cs="Arial"/>
                <w:b/>
                <w:smallCaps/>
                <w:sz w:val="24"/>
                <w:szCs w:val="24"/>
                <w:lang w:val="bg-BG"/>
              </w:rPr>
            </w:pPr>
            <w:r w:rsidRPr="00751286">
              <w:rPr>
                <w:rFonts w:ascii="Arial" w:hAnsi="Arial" w:cs="Arial"/>
                <w:b/>
                <w:smallCaps/>
                <w:sz w:val="24"/>
                <w:szCs w:val="24"/>
                <w:lang w:val="bg-BG"/>
              </w:rPr>
              <w:t>Вид на внесения акт</w:t>
            </w:r>
          </w:p>
        </w:tc>
        <w:tc>
          <w:tcPr>
            <w:tcW w:w="750" w:type="dxa"/>
            <w:tcBorders>
              <w:top w:val="double" w:sz="4" w:space="0" w:color="auto"/>
              <w:bottom w:val="single" w:sz="4" w:space="0" w:color="auto"/>
            </w:tcBorders>
            <w:shd w:val="clear" w:color="auto" w:fill="auto"/>
            <w:vAlign w:val="center"/>
          </w:tcPr>
          <w:p w:rsidR="00596E4F" w:rsidRPr="00751286" w:rsidRDefault="00596E4F" w:rsidP="00DC1871">
            <w:pPr>
              <w:jc w:val="center"/>
              <w:rPr>
                <w:rFonts w:ascii="Arial" w:hAnsi="Arial" w:cs="Arial"/>
                <w:b/>
                <w:smallCaps/>
                <w:sz w:val="24"/>
                <w:szCs w:val="24"/>
                <w:lang w:val="bg-BG"/>
              </w:rPr>
            </w:pPr>
            <w:r w:rsidRPr="00751286">
              <w:rPr>
                <w:rFonts w:ascii="Arial" w:hAnsi="Arial" w:cs="Arial"/>
                <w:b/>
                <w:smallCaps/>
                <w:sz w:val="24"/>
                <w:szCs w:val="24"/>
                <w:lang w:val="bg-BG"/>
              </w:rPr>
              <w:t>2021</w:t>
            </w:r>
          </w:p>
        </w:tc>
        <w:tc>
          <w:tcPr>
            <w:tcW w:w="750" w:type="dxa"/>
            <w:tcBorders>
              <w:top w:val="double" w:sz="4" w:space="0" w:color="auto"/>
              <w:bottom w:val="double" w:sz="4" w:space="0" w:color="auto"/>
              <w:right w:val="single" w:sz="4" w:space="0" w:color="auto"/>
            </w:tcBorders>
            <w:shd w:val="clear" w:color="auto" w:fill="auto"/>
            <w:vAlign w:val="center"/>
          </w:tcPr>
          <w:p w:rsidR="00596E4F" w:rsidRPr="00751286" w:rsidRDefault="00596E4F" w:rsidP="00DC1871">
            <w:pPr>
              <w:jc w:val="center"/>
              <w:rPr>
                <w:rFonts w:ascii="Arial" w:hAnsi="Arial" w:cs="Arial"/>
                <w:b/>
                <w:smallCaps/>
                <w:sz w:val="24"/>
                <w:szCs w:val="24"/>
                <w:lang w:val="bg-BG"/>
              </w:rPr>
            </w:pPr>
            <w:r w:rsidRPr="00751286">
              <w:rPr>
                <w:rFonts w:ascii="Arial" w:hAnsi="Arial" w:cs="Arial"/>
                <w:b/>
                <w:smallCaps/>
                <w:sz w:val="24"/>
                <w:szCs w:val="24"/>
                <w:lang w:val="bg-BG"/>
              </w:rPr>
              <w:t>2022</w:t>
            </w:r>
          </w:p>
        </w:tc>
        <w:tc>
          <w:tcPr>
            <w:tcW w:w="750" w:type="dxa"/>
            <w:tcBorders>
              <w:top w:val="double" w:sz="4" w:space="0" w:color="auto"/>
              <w:left w:val="single" w:sz="4" w:space="0" w:color="auto"/>
              <w:bottom w:val="double" w:sz="4" w:space="0" w:color="auto"/>
              <w:right w:val="single" w:sz="4" w:space="0" w:color="auto"/>
            </w:tcBorders>
            <w:shd w:val="clear" w:color="auto" w:fill="auto"/>
            <w:vAlign w:val="center"/>
          </w:tcPr>
          <w:p w:rsidR="00596E4F" w:rsidRPr="00751286" w:rsidRDefault="00596E4F" w:rsidP="00DC1871">
            <w:pPr>
              <w:jc w:val="center"/>
              <w:rPr>
                <w:rFonts w:ascii="Arial" w:hAnsi="Arial" w:cs="Arial"/>
                <w:b/>
                <w:smallCaps/>
                <w:sz w:val="24"/>
                <w:szCs w:val="24"/>
                <w:lang w:val="bg-BG"/>
              </w:rPr>
            </w:pPr>
            <w:r w:rsidRPr="00751286">
              <w:rPr>
                <w:rFonts w:ascii="Arial" w:hAnsi="Arial" w:cs="Arial"/>
                <w:b/>
                <w:smallCaps/>
                <w:sz w:val="24"/>
                <w:szCs w:val="24"/>
                <w:lang w:val="bg-BG"/>
              </w:rPr>
              <w:t>2023</w:t>
            </w:r>
          </w:p>
        </w:tc>
        <w:tc>
          <w:tcPr>
            <w:tcW w:w="750" w:type="dxa"/>
            <w:tcBorders>
              <w:top w:val="double" w:sz="4" w:space="0" w:color="auto"/>
              <w:left w:val="single" w:sz="4" w:space="0" w:color="auto"/>
              <w:bottom w:val="double" w:sz="4" w:space="0" w:color="auto"/>
              <w:right w:val="double" w:sz="4" w:space="0" w:color="auto"/>
            </w:tcBorders>
            <w:shd w:val="clear" w:color="auto" w:fill="auto"/>
            <w:vAlign w:val="center"/>
          </w:tcPr>
          <w:p w:rsidR="00596E4F" w:rsidRPr="00751286" w:rsidRDefault="00596E4F" w:rsidP="00DC1871">
            <w:pPr>
              <w:jc w:val="center"/>
              <w:rPr>
                <w:rFonts w:ascii="Arial" w:hAnsi="Arial" w:cs="Arial"/>
                <w:b/>
                <w:smallCaps/>
                <w:sz w:val="24"/>
                <w:szCs w:val="24"/>
                <w:lang w:val="bg-BG"/>
              </w:rPr>
            </w:pPr>
            <w:r w:rsidRPr="00751286">
              <w:rPr>
                <w:rFonts w:ascii="Arial" w:hAnsi="Arial" w:cs="Arial"/>
                <w:b/>
                <w:smallCaps/>
                <w:sz w:val="24"/>
                <w:szCs w:val="24"/>
                <w:lang w:val="bg-BG"/>
              </w:rPr>
              <w:t>2024</w:t>
            </w:r>
          </w:p>
        </w:tc>
      </w:tr>
      <w:tr w:rsidR="00751286" w:rsidRPr="00751286" w:rsidTr="00092C12">
        <w:trPr>
          <w:jc w:val="center"/>
        </w:trPr>
        <w:tc>
          <w:tcPr>
            <w:tcW w:w="6658" w:type="dxa"/>
            <w:gridSpan w:val="2"/>
            <w:tcBorders>
              <w:top w:val="double" w:sz="4" w:space="0" w:color="auto"/>
              <w:left w:val="double" w:sz="4" w:space="0" w:color="auto"/>
            </w:tcBorders>
            <w:shd w:val="clear" w:color="auto" w:fill="auto"/>
          </w:tcPr>
          <w:p w:rsidR="00596E4F" w:rsidRPr="00751286" w:rsidRDefault="00596E4F" w:rsidP="00DC1871">
            <w:pPr>
              <w:jc w:val="both"/>
              <w:rPr>
                <w:rFonts w:ascii="Arial" w:hAnsi="Arial" w:cs="Arial"/>
                <w:sz w:val="23"/>
                <w:szCs w:val="23"/>
                <w:lang w:val="bg-BG"/>
              </w:rPr>
            </w:pPr>
            <w:r w:rsidRPr="00751286">
              <w:rPr>
                <w:rFonts w:ascii="Arial" w:hAnsi="Arial" w:cs="Arial"/>
                <w:sz w:val="23"/>
                <w:szCs w:val="23"/>
                <w:lang w:val="bg-BG"/>
              </w:rPr>
              <w:t>Прокурорски акт, въз основа на който се образува НОХД (в това число и споразумение по чл. 381 от НПК)</w:t>
            </w:r>
          </w:p>
        </w:tc>
        <w:tc>
          <w:tcPr>
            <w:tcW w:w="750" w:type="dxa"/>
            <w:tcBorders>
              <w:top w:val="double" w:sz="4" w:space="0" w:color="auto"/>
            </w:tcBorders>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80</w:t>
            </w:r>
          </w:p>
        </w:tc>
        <w:tc>
          <w:tcPr>
            <w:tcW w:w="750" w:type="dxa"/>
            <w:tcBorders>
              <w:top w:val="double" w:sz="4" w:space="0" w:color="auto"/>
              <w:right w:val="single" w:sz="4" w:space="0" w:color="auto"/>
            </w:tcBorders>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75</w:t>
            </w:r>
          </w:p>
        </w:tc>
        <w:tc>
          <w:tcPr>
            <w:tcW w:w="750" w:type="dxa"/>
            <w:tcBorders>
              <w:top w:val="double" w:sz="4" w:space="0" w:color="auto"/>
              <w:left w:val="single" w:sz="4" w:space="0" w:color="auto"/>
              <w:right w:val="single" w:sz="4" w:space="0" w:color="auto"/>
            </w:tcBorders>
            <w:shd w:val="clear" w:color="auto" w:fill="auto"/>
            <w:vAlign w:val="center"/>
          </w:tcPr>
          <w:p w:rsidR="00596E4F" w:rsidRPr="00751286" w:rsidRDefault="00596E4F" w:rsidP="00DC1871">
            <w:pPr>
              <w:spacing w:line="276" w:lineRule="auto"/>
              <w:jc w:val="right"/>
              <w:rPr>
                <w:rFonts w:ascii="Arial" w:hAnsi="Arial" w:cs="Arial"/>
                <w:sz w:val="24"/>
                <w:szCs w:val="24"/>
                <w:lang w:val="bg-BG"/>
              </w:rPr>
            </w:pPr>
            <w:r w:rsidRPr="00751286">
              <w:rPr>
                <w:rFonts w:ascii="Arial" w:hAnsi="Arial" w:cs="Arial"/>
                <w:sz w:val="24"/>
                <w:szCs w:val="24"/>
                <w:lang w:val="bg-BG"/>
              </w:rPr>
              <w:t>57</w:t>
            </w:r>
          </w:p>
        </w:tc>
        <w:tc>
          <w:tcPr>
            <w:tcW w:w="750" w:type="dxa"/>
            <w:tcBorders>
              <w:top w:val="double" w:sz="4" w:space="0" w:color="auto"/>
              <w:left w:val="single" w:sz="4" w:space="0" w:color="auto"/>
              <w:right w:val="double" w:sz="4" w:space="0" w:color="auto"/>
            </w:tcBorders>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64</w:t>
            </w:r>
          </w:p>
        </w:tc>
      </w:tr>
      <w:tr w:rsidR="00751286" w:rsidRPr="00751286" w:rsidTr="00092C12">
        <w:trPr>
          <w:trHeight w:val="246"/>
          <w:jc w:val="center"/>
        </w:trPr>
        <w:tc>
          <w:tcPr>
            <w:tcW w:w="6658" w:type="dxa"/>
            <w:gridSpan w:val="2"/>
            <w:tcBorders>
              <w:left w:val="double" w:sz="4" w:space="0" w:color="auto"/>
            </w:tcBorders>
            <w:shd w:val="clear" w:color="auto" w:fill="auto"/>
            <w:vAlign w:val="center"/>
          </w:tcPr>
          <w:p w:rsidR="00596E4F" w:rsidRPr="00751286" w:rsidRDefault="00596E4F" w:rsidP="00DC1871">
            <w:pPr>
              <w:spacing w:line="30" w:lineRule="atLeast"/>
              <w:ind w:right="-114"/>
              <w:rPr>
                <w:rFonts w:ascii="Arial" w:hAnsi="Arial" w:cs="Arial"/>
                <w:sz w:val="23"/>
                <w:szCs w:val="23"/>
                <w:lang w:val="bg-BG"/>
              </w:rPr>
            </w:pPr>
            <w:r w:rsidRPr="00751286">
              <w:rPr>
                <w:rFonts w:ascii="Arial" w:hAnsi="Arial" w:cs="Arial"/>
                <w:sz w:val="23"/>
                <w:szCs w:val="23"/>
                <w:lang w:val="bg-BG"/>
              </w:rPr>
              <w:t>Мотивирано постановление за приложение на чл. 78а от НК (в това число споразумения по чл. 375 от НПК)</w:t>
            </w:r>
          </w:p>
        </w:tc>
        <w:tc>
          <w:tcPr>
            <w:tcW w:w="750" w:type="dxa"/>
            <w:shd w:val="clear" w:color="auto" w:fill="auto"/>
            <w:vAlign w:val="center"/>
          </w:tcPr>
          <w:p w:rsidR="00596E4F" w:rsidRPr="00751286" w:rsidRDefault="00596E4F" w:rsidP="00DC1871">
            <w:pPr>
              <w:spacing w:line="30" w:lineRule="atLeast"/>
              <w:jc w:val="right"/>
              <w:rPr>
                <w:rFonts w:ascii="Arial" w:hAnsi="Arial" w:cs="Arial"/>
                <w:sz w:val="24"/>
                <w:szCs w:val="24"/>
                <w:lang w:val="bg-BG"/>
              </w:rPr>
            </w:pPr>
            <w:r w:rsidRPr="00751286">
              <w:rPr>
                <w:rFonts w:ascii="Arial" w:hAnsi="Arial" w:cs="Arial"/>
                <w:sz w:val="24"/>
                <w:szCs w:val="24"/>
                <w:lang w:val="bg-BG"/>
              </w:rPr>
              <w:t>12</w:t>
            </w:r>
          </w:p>
        </w:tc>
        <w:tc>
          <w:tcPr>
            <w:tcW w:w="750" w:type="dxa"/>
            <w:tcBorders>
              <w:right w:val="single" w:sz="4" w:space="0" w:color="auto"/>
            </w:tcBorders>
            <w:shd w:val="clear" w:color="auto" w:fill="auto"/>
            <w:vAlign w:val="center"/>
          </w:tcPr>
          <w:p w:rsidR="00596E4F" w:rsidRPr="00751286" w:rsidRDefault="00596E4F" w:rsidP="00DC1871">
            <w:pPr>
              <w:spacing w:line="30" w:lineRule="atLeast"/>
              <w:jc w:val="right"/>
              <w:rPr>
                <w:rFonts w:ascii="Arial" w:hAnsi="Arial" w:cs="Arial"/>
                <w:sz w:val="24"/>
                <w:szCs w:val="24"/>
                <w:lang w:val="bg-BG"/>
              </w:rPr>
            </w:pPr>
            <w:r w:rsidRPr="00751286">
              <w:rPr>
                <w:rFonts w:ascii="Arial" w:hAnsi="Arial" w:cs="Arial"/>
                <w:sz w:val="24"/>
                <w:szCs w:val="24"/>
                <w:lang w:val="bg-BG"/>
              </w:rPr>
              <w:t>12</w:t>
            </w:r>
          </w:p>
        </w:tc>
        <w:tc>
          <w:tcPr>
            <w:tcW w:w="750" w:type="dxa"/>
            <w:tcBorders>
              <w:left w:val="single" w:sz="4" w:space="0" w:color="auto"/>
              <w:right w:val="single" w:sz="4" w:space="0" w:color="auto"/>
            </w:tcBorders>
            <w:shd w:val="clear" w:color="auto" w:fill="auto"/>
            <w:vAlign w:val="center"/>
          </w:tcPr>
          <w:p w:rsidR="00596E4F" w:rsidRPr="00751286" w:rsidRDefault="00596E4F" w:rsidP="00DC1871">
            <w:pPr>
              <w:spacing w:line="30" w:lineRule="atLeast"/>
              <w:jc w:val="right"/>
              <w:rPr>
                <w:rFonts w:ascii="Arial" w:hAnsi="Arial" w:cs="Arial"/>
                <w:sz w:val="24"/>
                <w:szCs w:val="24"/>
                <w:lang w:val="bg-BG"/>
              </w:rPr>
            </w:pPr>
            <w:r w:rsidRPr="00751286">
              <w:rPr>
                <w:rFonts w:ascii="Arial" w:hAnsi="Arial" w:cs="Arial"/>
                <w:sz w:val="24"/>
                <w:szCs w:val="24"/>
                <w:lang w:val="bg-BG"/>
              </w:rPr>
              <w:t>8</w:t>
            </w:r>
          </w:p>
        </w:tc>
        <w:tc>
          <w:tcPr>
            <w:tcW w:w="750" w:type="dxa"/>
            <w:tcBorders>
              <w:left w:val="single" w:sz="4" w:space="0" w:color="auto"/>
              <w:bottom w:val="single" w:sz="4" w:space="0" w:color="auto"/>
              <w:right w:val="double" w:sz="4" w:space="0" w:color="auto"/>
            </w:tcBorders>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21</w:t>
            </w:r>
          </w:p>
        </w:tc>
      </w:tr>
      <w:tr w:rsidR="00751286" w:rsidRPr="00751286" w:rsidTr="00092C12">
        <w:trPr>
          <w:jc w:val="center"/>
        </w:trPr>
        <w:tc>
          <w:tcPr>
            <w:tcW w:w="867" w:type="dxa"/>
            <w:vMerge w:val="restart"/>
            <w:tcBorders>
              <w:left w:val="double" w:sz="4" w:space="0" w:color="auto"/>
            </w:tcBorders>
            <w:shd w:val="clear" w:color="auto" w:fill="auto"/>
            <w:textDirection w:val="btLr"/>
            <w:vAlign w:val="center"/>
          </w:tcPr>
          <w:p w:rsidR="00596E4F" w:rsidRPr="00751286" w:rsidRDefault="00596E4F" w:rsidP="00DC1871">
            <w:pPr>
              <w:tabs>
                <w:tab w:val="center" w:pos="2011"/>
              </w:tabs>
              <w:spacing w:line="276" w:lineRule="auto"/>
              <w:ind w:right="113"/>
              <w:jc w:val="center"/>
              <w:rPr>
                <w:rFonts w:ascii="Arial" w:hAnsi="Arial" w:cs="Arial"/>
                <w:sz w:val="24"/>
                <w:szCs w:val="24"/>
                <w:lang w:val="bg-BG"/>
              </w:rPr>
            </w:pPr>
            <w:r w:rsidRPr="00751286">
              <w:rPr>
                <w:rFonts w:ascii="Arial" w:hAnsi="Arial" w:cs="Arial"/>
                <w:sz w:val="24"/>
                <w:szCs w:val="24"/>
                <w:lang w:val="bg-BG"/>
              </w:rPr>
              <w:t>Искане</w:t>
            </w:r>
          </w:p>
        </w:tc>
        <w:tc>
          <w:tcPr>
            <w:tcW w:w="5791" w:type="dxa"/>
            <w:shd w:val="clear" w:color="auto" w:fill="auto"/>
            <w:vAlign w:val="center"/>
          </w:tcPr>
          <w:p w:rsidR="00596E4F" w:rsidRPr="00751286" w:rsidRDefault="00596E4F" w:rsidP="00DC1871">
            <w:pPr>
              <w:rPr>
                <w:rFonts w:ascii="Arial" w:hAnsi="Arial" w:cs="Arial"/>
                <w:sz w:val="19"/>
                <w:szCs w:val="19"/>
                <w:lang w:val="bg-BG"/>
              </w:rPr>
            </w:pPr>
            <w:r w:rsidRPr="00751286">
              <w:rPr>
                <w:rFonts w:ascii="Arial" w:hAnsi="Arial" w:cs="Arial"/>
                <w:sz w:val="19"/>
                <w:szCs w:val="19"/>
                <w:lang w:val="bg-BG"/>
              </w:rPr>
              <w:t>за принудителни медицински мерки по Закона за здравето и чл. 89 от НК</w:t>
            </w:r>
          </w:p>
        </w:tc>
        <w:tc>
          <w:tcPr>
            <w:tcW w:w="750" w:type="dxa"/>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2</w:t>
            </w:r>
          </w:p>
        </w:tc>
        <w:tc>
          <w:tcPr>
            <w:tcW w:w="750" w:type="dxa"/>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4</w:t>
            </w:r>
          </w:p>
        </w:tc>
        <w:tc>
          <w:tcPr>
            <w:tcW w:w="750" w:type="dxa"/>
            <w:tcBorders>
              <w:right w:val="single" w:sz="4" w:space="0" w:color="auto"/>
            </w:tcBorders>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4</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5</w:t>
            </w:r>
          </w:p>
        </w:tc>
      </w:tr>
      <w:tr w:rsidR="00751286" w:rsidRPr="00751286" w:rsidTr="00092C12">
        <w:trPr>
          <w:trHeight w:val="227"/>
          <w:jc w:val="center"/>
        </w:trPr>
        <w:tc>
          <w:tcPr>
            <w:tcW w:w="867" w:type="dxa"/>
            <w:vMerge/>
            <w:tcBorders>
              <w:left w:val="double" w:sz="4" w:space="0" w:color="auto"/>
            </w:tcBorders>
            <w:shd w:val="clear" w:color="auto" w:fill="auto"/>
            <w:vAlign w:val="center"/>
          </w:tcPr>
          <w:p w:rsidR="00596E4F" w:rsidRPr="00751286" w:rsidRDefault="00596E4F" w:rsidP="00DC1871">
            <w:pPr>
              <w:tabs>
                <w:tab w:val="center" w:pos="2011"/>
              </w:tabs>
              <w:spacing w:after="200" w:line="276" w:lineRule="auto"/>
              <w:jc w:val="center"/>
              <w:rPr>
                <w:rFonts w:ascii="Arial" w:hAnsi="Arial" w:cs="Arial"/>
                <w:sz w:val="24"/>
                <w:szCs w:val="24"/>
                <w:lang w:val="bg-BG"/>
              </w:rPr>
            </w:pPr>
          </w:p>
        </w:tc>
        <w:tc>
          <w:tcPr>
            <w:tcW w:w="5791" w:type="dxa"/>
            <w:shd w:val="clear" w:color="auto" w:fill="auto"/>
            <w:vAlign w:val="center"/>
          </w:tcPr>
          <w:p w:rsidR="00596E4F" w:rsidRPr="00751286" w:rsidRDefault="00596E4F" w:rsidP="00DC1871">
            <w:pPr>
              <w:rPr>
                <w:rFonts w:ascii="Arial" w:hAnsi="Arial" w:cs="Arial"/>
                <w:sz w:val="19"/>
                <w:szCs w:val="19"/>
                <w:lang w:val="bg-BG"/>
              </w:rPr>
            </w:pPr>
            <w:r w:rsidRPr="00751286">
              <w:rPr>
                <w:rFonts w:ascii="Arial" w:hAnsi="Arial" w:cs="Arial"/>
                <w:sz w:val="19"/>
                <w:szCs w:val="19"/>
                <w:lang w:val="bg-BG"/>
              </w:rPr>
              <w:t>за групиране – чл. 25 във връзка с чл. 23 от НК</w:t>
            </w:r>
          </w:p>
        </w:tc>
        <w:tc>
          <w:tcPr>
            <w:tcW w:w="750" w:type="dxa"/>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1</w:t>
            </w:r>
          </w:p>
        </w:tc>
        <w:tc>
          <w:tcPr>
            <w:tcW w:w="750" w:type="dxa"/>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2</w:t>
            </w:r>
          </w:p>
        </w:tc>
        <w:tc>
          <w:tcPr>
            <w:tcW w:w="750" w:type="dxa"/>
            <w:tcBorders>
              <w:top w:val="single" w:sz="4" w:space="0" w:color="auto"/>
            </w:tcBorders>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1</w:t>
            </w:r>
          </w:p>
        </w:tc>
        <w:tc>
          <w:tcPr>
            <w:tcW w:w="750" w:type="dxa"/>
            <w:tcBorders>
              <w:top w:val="single" w:sz="4" w:space="0" w:color="auto"/>
              <w:right w:val="double" w:sz="4" w:space="0" w:color="auto"/>
            </w:tcBorders>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w:t>
            </w:r>
          </w:p>
        </w:tc>
      </w:tr>
      <w:tr w:rsidR="00751286" w:rsidRPr="00751286" w:rsidTr="00092C12">
        <w:trPr>
          <w:trHeight w:val="263"/>
          <w:jc w:val="center"/>
        </w:trPr>
        <w:tc>
          <w:tcPr>
            <w:tcW w:w="867" w:type="dxa"/>
            <w:vMerge/>
            <w:tcBorders>
              <w:left w:val="double" w:sz="4" w:space="0" w:color="auto"/>
            </w:tcBorders>
            <w:shd w:val="clear" w:color="auto" w:fill="auto"/>
            <w:vAlign w:val="center"/>
          </w:tcPr>
          <w:p w:rsidR="00596E4F" w:rsidRPr="00751286" w:rsidRDefault="00596E4F" w:rsidP="00DC1871">
            <w:pPr>
              <w:tabs>
                <w:tab w:val="center" w:pos="2011"/>
              </w:tabs>
              <w:spacing w:after="200" w:line="276" w:lineRule="auto"/>
              <w:jc w:val="center"/>
              <w:rPr>
                <w:rFonts w:ascii="Arial" w:hAnsi="Arial" w:cs="Arial"/>
                <w:sz w:val="24"/>
                <w:szCs w:val="24"/>
                <w:lang w:val="bg-BG"/>
              </w:rPr>
            </w:pPr>
          </w:p>
        </w:tc>
        <w:tc>
          <w:tcPr>
            <w:tcW w:w="5791" w:type="dxa"/>
            <w:shd w:val="clear" w:color="auto" w:fill="auto"/>
            <w:vAlign w:val="center"/>
          </w:tcPr>
          <w:p w:rsidR="00596E4F" w:rsidRPr="00751286" w:rsidRDefault="00596E4F" w:rsidP="00DC1871">
            <w:pPr>
              <w:rPr>
                <w:rFonts w:ascii="Arial" w:hAnsi="Arial" w:cs="Arial"/>
                <w:sz w:val="19"/>
                <w:szCs w:val="19"/>
                <w:lang w:val="bg-BG"/>
              </w:rPr>
            </w:pPr>
            <w:r w:rsidRPr="00751286">
              <w:rPr>
                <w:rFonts w:ascii="Arial" w:hAnsi="Arial" w:cs="Arial"/>
                <w:sz w:val="19"/>
                <w:szCs w:val="19"/>
                <w:lang w:val="bg-BG"/>
              </w:rPr>
              <w:t>по чл. 68 от НК</w:t>
            </w:r>
          </w:p>
        </w:tc>
        <w:tc>
          <w:tcPr>
            <w:tcW w:w="750" w:type="dxa"/>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w:t>
            </w:r>
          </w:p>
        </w:tc>
        <w:tc>
          <w:tcPr>
            <w:tcW w:w="750" w:type="dxa"/>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1</w:t>
            </w:r>
          </w:p>
        </w:tc>
        <w:tc>
          <w:tcPr>
            <w:tcW w:w="750" w:type="dxa"/>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w:t>
            </w:r>
          </w:p>
        </w:tc>
        <w:tc>
          <w:tcPr>
            <w:tcW w:w="750" w:type="dxa"/>
            <w:tcBorders>
              <w:right w:val="double" w:sz="4" w:space="0" w:color="auto"/>
            </w:tcBorders>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w:t>
            </w:r>
          </w:p>
        </w:tc>
      </w:tr>
      <w:tr w:rsidR="00751286" w:rsidRPr="00751286" w:rsidTr="00092C12">
        <w:trPr>
          <w:jc w:val="center"/>
        </w:trPr>
        <w:tc>
          <w:tcPr>
            <w:tcW w:w="867" w:type="dxa"/>
            <w:vMerge/>
            <w:tcBorders>
              <w:left w:val="double" w:sz="4" w:space="0" w:color="auto"/>
            </w:tcBorders>
            <w:shd w:val="clear" w:color="auto" w:fill="auto"/>
            <w:vAlign w:val="center"/>
          </w:tcPr>
          <w:p w:rsidR="00596E4F" w:rsidRPr="00751286" w:rsidRDefault="00596E4F" w:rsidP="00DC1871">
            <w:pPr>
              <w:tabs>
                <w:tab w:val="center" w:pos="2011"/>
              </w:tabs>
              <w:spacing w:after="200" w:line="276" w:lineRule="auto"/>
              <w:jc w:val="center"/>
              <w:rPr>
                <w:rFonts w:ascii="Arial" w:hAnsi="Arial" w:cs="Arial"/>
                <w:sz w:val="24"/>
                <w:szCs w:val="24"/>
                <w:lang w:val="bg-BG"/>
              </w:rPr>
            </w:pPr>
          </w:p>
        </w:tc>
        <w:tc>
          <w:tcPr>
            <w:tcW w:w="5791" w:type="dxa"/>
            <w:shd w:val="clear" w:color="auto" w:fill="auto"/>
            <w:vAlign w:val="center"/>
          </w:tcPr>
          <w:p w:rsidR="00596E4F" w:rsidRPr="00751286" w:rsidRDefault="00596E4F" w:rsidP="00DC1871">
            <w:pPr>
              <w:rPr>
                <w:rFonts w:ascii="Arial" w:hAnsi="Arial" w:cs="Arial"/>
                <w:sz w:val="19"/>
                <w:szCs w:val="19"/>
                <w:lang w:val="bg-BG"/>
              </w:rPr>
            </w:pPr>
            <w:r w:rsidRPr="00751286">
              <w:rPr>
                <w:rFonts w:ascii="Arial" w:hAnsi="Arial" w:cs="Arial"/>
                <w:sz w:val="19"/>
                <w:szCs w:val="19"/>
                <w:lang w:val="bg-BG"/>
              </w:rPr>
              <w:t>по чл. 146, чл. 158, чл. 161, чл. 164, чл. 165 от НПК</w:t>
            </w:r>
          </w:p>
        </w:tc>
        <w:tc>
          <w:tcPr>
            <w:tcW w:w="750" w:type="dxa"/>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12</w:t>
            </w:r>
          </w:p>
        </w:tc>
        <w:tc>
          <w:tcPr>
            <w:tcW w:w="750" w:type="dxa"/>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26</w:t>
            </w:r>
          </w:p>
        </w:tc>
        <w:tc>
          <w:tcPr>
            <w:tcW w:w="750" w:type="dxa"/>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19</w:t>
            </w:r>
          </w:p>
        </w:tc>
        <w:tc>
          <w:tcPr>
            <w:tcW w:w="750" w:type="dxa"/>
            <w:tcBorders>
              <w:right w:val="double" w:sz="4" w:space="0" w:color="auto"/>
            </w:tcBorders>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22</w:t>
            </w:r>
          </w:p>
        </w:tc>
      </w:tr>
      <w:tr w:rsidR="00751286" w:rsidRPr="00751286" w:rsidTr="00092C12">
        <w:trPr>
          <w:trHeight w:val="363"/>
          <w:jc w:val="center"/>
        </w:trPr>
        <w:tc>
          <w:tcPr>
            <w:tcW w:w="867" w:type="dxa"/>
            <w:vMerge/>
            <w:tcBorders>
              <w:left w:val="double" w:sz="4" w:space="0" w:color="auto"/>
            </w:tcBorders>
            <w:shd w:val="clear" w:color="auto" w:fill="auto"/>
            <w:vAlign w:val="center"/>
          </w:tcPr>
          <w:p w:rsidR="00596E4F" w:rsidRPr="00751286" w:rsidRDefault="00596E4F" w:rsidP="00DC1871">
            <w:pPr>
              <w:tabs>
                <w:tab w:val="center" w:pos="2011"/>
              </w:tabs>
              <w:spacing w:after="200" w:line="276" w:lineRule="auto"/>
              <w:jc w:val="center"/>
              <w:rPr>
                <w:rFonts w:ascii="Arial" w:hAnsi="Arial" w:cs="Arial"/>
                <w:sz w:val="24"/>
                <w:szCs w:val="24"/>
                <w:lang w:val="bg-BG"/>
              </w:rPr>
            </w:pPr>
          </w:p>
        </w:tc>
        <w:tc>
          <w:tcPr>
            <w:tcW w:w="5791" w:type="dxa"/>
            <w:shd w:val="clear" w:color="auto" w:fill="auto"/>
            <w:vAlign w:val="center"/>
          </w:tcPr>
          <w:p w:rsidR="00596E4F" w:rsidRPr="00751286" w:rsidRDefault="00596E4F" w:rsidP="00DC1871">
            <w:pPr>
              <w:rPr>
                <w:rFonts w:ascii="Arial" w:hAnsi="Arial" w:cs="Arial"/>
                <w:sz w:val="19"/>
                <w:szCs w:val="19"/>
                <w:lang w:val="bg-BG"/>
              </w:rPr>
            </w:pPr>
            <w:r w:rsidRPr="00751286">
              <w:rPr>
                <w:rFonts w:ascii="Arial" w:hAnsi="Arial" w:cs="Arial"/>
                <w:sz w:val="19"/>
                <w:szCs w:val="19"/>
                <w:lang w:val="bg-BG"/>
              </w:rPr>
              <w:t>по чл. 72 от НПК</w:t>
            </w:r>
          </w:p>
        </w:tc>
        <w:tc>
          <w:tcPr>
            <w:tcW w:w="750" w:type="dxa"/>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5</w:t>
            </w:r>
          </w:p>
        </w:tc>
        <w:tc>
          <w:tcPr>
            <w:tcW w:w="750" w:type="dxa"/>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2</w:t>
            </w:r>
          </w:p>
        </w:tc>
        <w:tc>
          <w:tcPr>
            <w:tcW w:w="750" w:type="dxa"/>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3</w:t>
            </w:r>
          </w:p>
        </w:tc>
        <w:tc>
          <w:tcPr>
            <w:tcW w:w="750" w:type="dxa"/>
            <w:tcBorders>
              <w:right w:val="double" w:sz="4" w:space="0" w:color="auto"/>
            </w:tcBorders>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w:t>
            </w:r>
          </w:p>
        </w:tc>
      </w:tr>
      <w:tr w:rsidR="00751286" w:rsidRPr="00751286" w:rsidTr="00092C12">
        <w:trPr>
          <w:jc w:val="center"/>
        </w:trPr>
        <w:tc>
          <w:tcPr>
            <w:tcW w:w="867" w:type="dxa"/>
            <w:vMerge/>
            <w:tcBorders>
              <w:left w:val="double" w:sz="4" w:space="0" w:color="auto"/>
            </w:tcBorders>
            <w:shd w:val="clear" w:color="auto" w:fill="auto"/>
            <w:vAlign w:val="center"/>
          </w:tcPr>
          <w:p w:rsidR="00596E4F" w:rsidRPr="00751286" w:rsidRDefault="00596E4F" w:rsidP="00DC1871">
            <w:pPr>
              <w:tabs>
                <w:tab w:val="center" w:pos="2011"/>
              </w:tabs>
              <w:jc w:val="center"/>
              <w:rPr>
                <w:rFonts w:ascii="Arial" w:hAnsi="Arial" w:cs="Arial"/>
                <w:sz w:val="24"/>
                <w:szCs w:val="24"/>
                <w:lang w:val="bg-BG"/>
              </w:rPr>
            </w:pPr>
          </w:p>
        </w:tc>
        <w:tc>
          <w:tcPr>
            <w:tcW w:w="5791" w:type="dxa"/>
            <w:shd w:val="clear" w:color="auto" w:fill="auto"/>
            <w:vAlign w:val="center"/>
          </w:tcPr>
          <w:p w:rsidR="00596E4F" w:rsidRPr="00751286" w:rsidRDefault="00596E4F" w:rsidP="00DC1871">
            <w:pPr>
              <w:rPr>
                <w:rFonts w:ascii="Arial" w:hAnsi="Arial" w:cs="Arial"/>
                <w:i/>
                <w:sz w:val="19"/>
                <w:szCs w:val="19"/>
                <w:lang w:val="bg-BG"/>
              </w:rPr>
            </w:pPr>
            <w:r w:rsidRPr="00751286">
              <w:rPr>
                <w:rFonts w:ascii="Arial" w:hAnsi="Arial" w:cs="Arial"/>
                <w:sz w:val="19"/>
                <w:szCs w:val="19"/>
                <w:lang w:val="bg-BG"/>
              </w:rPr>
              <w:t xml:space="preserve">за вземане на мярка за неотклонение </w:t>
            </w:r>
            <w:r w:rsidRPr="00751286">
              <w:rPr>
                <w:rFonts w:ascii="Arial" w:hAnsi="Arial" w:cs="Arial"/>
                <w:i/>
                <w:sz w:val="19"/>
                <w:szCs w:val="19"/>
                <w:lang w:val="bg-BG"/>
              </w:rPr>
              <w:t>задържане под стража</w:t>
            </w:r>
          </w:p>
        </w:tc>
        <w:tc>
          <w:tcPr>
            <w:tcW w:w="750" w:type="dxa"/>
            <w:shd w:val="clear" w:color="auto" w:fill="auto"/>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5</w:t>
            </w:r>
          </w:p>
        </w:tc>
        <w:tc>
          <w:tcPr>
            <w:tcW w:w="750" w:type="dxa"/>
            <w:shd w:val="clear" w:color="auto" w:fill="auto"/>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5</w:t>
            </w:r>
          </w:p>
        </w:tc>
        <w:tc>
          <w:tcPr>
            <w:tcW w:w="750" w:type="dxa"/>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5</w:t>
            </w:r>
          </w:p>
        </w:tc>
        <w:tc>
          <w:tcPr>
            <w:tcW w:w="750" w:type="dxa"/>
            <w:tcBorders>
              <w:right w:val="double" w:sz="4" w:space="0" w:color="auto"/>
            </w:tcBorders>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12</w:t>
            </w:r>
          </w:p>
        </w:tc>
      </w:tr>
      <w:tr w:rsidR="00751286" w:rsidRPr="00751286" w:rsidTr="00092C12">
        <w:trPr>
          <w:cantSplit/>
          <w:trHeight w:val="304"/>
          <w:jc w:val="center"/>
        </w:trPr>
        <w:tc>
          <w:tcPr>
            <w:tcW w:w="867" w:type="dxa"/>
            <w:vMerge/>
            <w:tcBorders>
              <w:left w:val="double" w:sz="4" w:space="0" w:color="auto"/>
            </w:tcBorders>
            <w:shd w:val="clear" w:color="auto" w:fill="auto"/>
            <w:textDirection w:val="btLr"/>
            <w:vAlign w:val="center"/>
          </w:tcPr>
          <w:p w:rsidR="00596E4F" w:rsidRPr="00751286" w:rsidRDefault="00596E4F" w:rsidP="00DC1871">
            <w:pPr>
              <w:ind w:right="113"/>
              <w:jc w:val="center"/>
              <w:rPr>
                <w:rFonts w:ascii="Arial" w:hAnsi="Arial" w:cs="Arial"/>
                <w:sz w:val="24"/>
                <w:szCs w:val="24"/>
                <w:lang w:val="bg-BG"/>
              </w:rPr>
            </w:pPr>
          </w:p>
        </w:tc>
        <w:tc>
          <w:tcPr>
            <w:tcW w:w="5791" w:type="dxa"/>
            <w:shd w:val="clear" w:color="auto" w:fill="auto"/>
            <w:vAlign w:val="center"/>
          </w:tcPr>
          <w:p w:rsidR="00596E4F" w:rsidRPr="00751286" w:rsidRDefault="00596E4F" w:rsidP="00DC1871">
            <w:pPr>
              <w:jc w:val="both"/>
              <w:rPr>
                <w:rFonts w:ascii="Arial" w:hAnsi="Arial" w:cs="Arial"/>
                <w:sz w:val="19"/>
                <w:szCs w:val="19"/>
                <w:lang w:val="bg-BG"/>
              </w:rPr>
            </w:pPr>
            <w:r w:rsidRPr="00751286">
              <w:rPr>
                <w:rFonts w:ascii="Arial" w:hAnsi="Arial" w:cs="Arial"/>
                <w:sz w:val="19"/>
                <w:szCs w:val="19"/>
                <w:lang w:val="bg-BG"/>
              </w:rPr>
              <w:t>по чл. 159а от НПК</w:t>
            </w:r>
          </w:p>
        </w:tc>
        <w:tc>
          <w:tcPr>
            <w:tcW w:w="750" w:type="dxa"/>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15</w:t>
            </w:r>
          </w:p>
        </w:tc>
        <w:tc>
          <w:tcPr>
            <w:tcW w:w="750" w:type="dxa"/>
            <w:tcBorders>
              <w:right w:val="single" w:sz="4" w:space="0" w:color="auto"/>
            </w:tcBorders>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28</w:t>
            </w:r>
          </w:p>
        </w:tc>
        <w:tc>
          <w:tcPr>
            <w:tcW w:w="750" w:type="dxa"/>
            <w:tcBorders>
              <w:left w:val="single" w:sz="4" w:space="0" w:color="auto"/>
              <w:right w:val="single" w:sz="4" w:space="0" w:color="auto"/>
            </w:tcBorders>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15</w:t>
            </w:r>
          </w:p>
        </w:tc>
        <w:tc>
          <w:tcPr>
            <w:tcW w:w="750" w:type="dxa"/>
            <w:tcBorders>
              <w:left w:val="single" w:sz="4" w:space="0" w:color="auto"/>
              <w:right w:val="double" w:sz="4" w:space="0" w:color="auto"/>
            </w:tcBorders>
            <w:shd w:val="clear" w:color="auto" w:fill="auto"/>
            <w:vAlign w:val="center"/>
          </w:tcPr>
          <w:p w:rsidR="00596E4F" w:rsidRPr="00751286" w:rsidRDefault="00596E4F" w:rsidP="00DC1871">
            <w:pPr>
              <w:jc w:val="right"/>
              <w:rPr>
                <w:rFonts w:ascii="Arial" w:hAnsi="Arial" w:cs="Arial"/>
                <w:sz w:val="24"/>
                <w:szCs w:val="24"/>
                <w:lang w:val="bg-BG"/>
              </w:rPr>
            </w:pPr>
            <w:r w:rsidRPr="00751286">
              <w:rPr>
                <w:rFonts w:ascii="Arial" w:hAnsi="Arial" w:cs="Arial"/>
                <w:sz w:val="24"/>
                <w:szCs w:val="24"/>
                <w:lang w:val="bg-BG"/>
              </w:rPr>
              <w:t>21</w:t>
            </w:r>
          </w:p>
        </w:tc>
      </w:tr>
      <w:tr w:rsidR="00751286" w:rsidRPr="00751286" w:rsidTr="00092C12">
        <w:trPr>
          <w:trHeight w:val="479"/>
          <w:jc w:val="center"/>
        </w:trPr>
        <w:tc>
          <w:tcPr>
            <w:tcW w:w="6658" w:type="dxa"/>
            <w:gridSpan w:val="2"/>
            <w:tcBorders>
              <w:left w:val="double" w:sz="4" w:space="0" w:color="auto"/>
              <w:bottom w:val="double" w:sz="4" w:space="0" w:color="auto"/>
            </w:tcBorders>
            <w:shd w:val="clear" w:color="auto" w:fill="auto"/>
            <w:vAlign w:val="center"/>
          </w:tcPr>
          <w:p w:rsidR="00596E4F" w:rsidRPr="00751286" w:rsidRDefault="00596E4F" w:rsidP="00DC1871">
            <w:pPr>
              <w:rPr>
                <w:rFonts w:ascii="Arial" w:hAnsi="Arial" w:cs="Arial"/>
                <w:b/>
                <w:smallCaps/>
                <w:sz w:val="24"/>
                <w:szCs w:val="24"/>
                <w:lang w:val="bg-BG"/>
              </w:rPr>
            </w:pPr>
            <w:r w:rsidRPr="00751286">
              <w:rPr>
                <w:rFonts w:ascii="Arial" w:hAnsi="Arial" w:cs="Arial"/>
                <w:b/>
                <w:smallCaps/>
                <w:sz w:val="24"/>
                <w:szCs w:val="24"/>
                <w:lang w:val="bg-BG"/>
              </w:rPr>
              <w:t>Общо</w:t>
            </w:r>
          </w:p>
        </w:tc>
        <w:tc>
          <w:tcPr>
            <w:tcW w:w="750" w:type="dxa"/>
            <w:tcBorders>
              <w:bottom w:val="double" w:sz="4" w:space="0" w:color="auto"/>
            </w:tcBorders>
            <w:shd w:val="clear" w:color="auto" w:fill="auto"/>
            <w:vAlign w:val="center"/>
          </w:tcPr>
          <w:p w:rsidR="00596E4F" w:rsidRPr="00751286" w:rsidRDefault="00596E4F" w:rsidP="00DC1871">
            <w:pPr>
              <w:jc w:val="right"/>
              <w:rPr>
                <w:rFonts w:ascii="Arial" w:hAnsi="Arial" w:cs="Arial"/>
                <w:b/>
                <w:sz w:val="24"/>
                <w:szCs w:val="24"/>
                <w:lang w:val="bg-BG"/>
              </w:rPr>
            </w:pPr>
            <w:r w:rsidRPr="00751286">
              <w:rPr>
                <w:rFonts w:ascii="Arial" w:hAnsi="Arial" w:cs="Arial"/>
                <w:b/>
                <w:sz w:val="24"/>
                <w:szCs w:val="24"/>
                <w:lang w:val="bg-BG"/>
              </w:rPr>
              <w:t>126</w:t>
            </w:r>
          </w:p>
        </w:tc>
        <w:tc>
          <w:tcPr>
            <w:tcW w:w="750" w:type="dxa"/>
            <w:tcBorders>
              <w:bottom w:val="double" w:sz="4" w:space="0" w:color="auto"/>
              <w:right w:val="single" w:sz="4" w:space="0" w:color="auto"/>
            </w:tcBorders>
            <w:shd w:val="clear" w:color="auto" w:fill="auto"/>
            <w:vAlign w:val="center"/>
          </w:tcPr>
          <w:p w:rsidR="00596E4F" w:rsidRPr="00751286" w:rsidRDefault="00596E4F" w:rsidP="00DC1871">
            <w:pPr>
              <w:jc w:val="right"/>
              <w:rPr>
                <w:rFonts w:ascii="Arial" w:hAnsi="Arial" w:cs="Arial"/>
                <w:b/>
                <w:sz w:val="24"/>
                <w:szCs w:val="24"/>
                <w:lang w:val="bg-BG"/>
              </w:rPr>
            </w:pPr>
            <w:r w:rsidRPr="00751286">
              <w:rPr>
                <w:rFonts w:ascii="Arial" w:hAnsi="Arial" w:cs="Arial"/>
                <w:b/>
                <w:sz w:val="24"/>
                <w:szCs w:val="24"/>
                <w:lang w:val="bg-BG"/>
              </w:rPr>
              <w:t>155</w:t>
            </w:r>
          </w:p>
        </w:tc>
        <w:tc>
          <w:tcPr>
            <w:tcW w:w="750" w:type="dxa"/>
            <w:tcBorders>
              <w:left w:val="single" w:sz="4" w:space="0" w:color="auto"/>
              <w:bottom w:val="double" w:sz="4" w:space="0" w:color="auto"/>
              <w:right w:val="single" w:sz="4" w:space="0" w:color="auto"/>
            </w:tcBorders>
            <w:shd w:val="clear" w:color="auto" w:fill="auto"/>
            <w:vAlign w:val="center"/>
          </w:tcPr>
          <w:p w:rsidR="00596E4F" w:rsidRPr="00751286" w:rsidRDefault="00596E4F" w:rsidP="00DC1871">
            <w:pPr>
              <w:spacing w:line="276" w:lineRule="auto"/>
              <w:jc w:val="right"/>
              <w:rPr>
                <w:rFonts w:ascii="Arial" w:hAnsi="Arial" w:cs="Arial"/>
                <w:b/>
                <w:sz w:val="24"/>
                <w:szCs w:val="24"/>
                <w:lang w:val="bg-BG"/>
              </w:rPr>
            </w:pPr>
            <w:r w:rsidRPr="00751286">
              <w:rPr>
                <w:rFonts w:ascii="Arial" w:hAnsi="Arial" w:cs="Arial"/>
                <w:b/>
                <w:sz w:val="24"/>
                <w:szCs w:val="24"/>
                <w:lang w:val="bg-BG"/>
              </w:rPr>
              <w:t>112</w:t>
            </w:r>
          </w:p>
        </w:tc>
        <w:tc>
          <w:tcPr>
            <w:tcW w:w="750" w:type="dxa"/>
            <w:tcBorders>
              <w:left w:val="single" w:sz="4" w:space="0" w:color="auto"/>
              <w:bottom w:val="double" w:sz="4" w:space="0" w:color="auto"/>
              <w:right w:val="double" w:sz="4" w:space="0" w:color="auto"/>
            </w:tcBorders>
            <w:shd w:val="clear" w:color="auto" w:fill="auto"/>
            <w:vAlign w:val="center"/>
          </w:tcPr>
          <w:p w:rsidR="00596E4F" w:rsidRPr="00751286" w:rsidRDefault="00596E4F" w:rsidP="00DC1871">
            <w:pPr>
              <w:jc w:val="right"/>
              <w:rPr>
                <w:rFonts w:ascii="Arial" w:hAnsi="Arial" w:cs="Arial"/>
                <w:b/>
                <w:sz w:val="24"/>
                <w:szCs w:val="24"/>
                <w:lang w:val="bg-BG"/>
              </w:rPr>
            </w:pPr>
            <w:r w:rsidRPr="00751286">
              <w:rPr>
                <w:rFonts w:ascii="Arial" w:hAnsi="Arial" w:cs="Arial"/>
                <w:b/>
                <w:sz w:val="24"/>
                <w:szCs w:val="24"/>
                <w:lang w:val="bg-BG"/>
              </w:rPr>
              <w:t>145</w:t>
            </w:r>
          </w:p>
        </w:tc>
      </w:tr>
    </w:tbl>
    <w:p w:rsidR="0041579B" w:rsidRPr="00751286" w:rsidRDefault="0041579B" w:rsidP="00D3717A">
      <w:pPr>
        <w:ind w:firstLine="284"/>
        <w:jc w:val="both"/>
        <w:rPr>
          <w:rFonts w:ascii="Arial" w:hAnsi="Arial" w:cs="Arial"/>
          <w:sz w:val="10"/>
          <w:szCs w:val="10"/>
        </w:rPr>
      </w:pPr>
    </w:p>
    <w:p w:rsidR="00092C12" w:rsidRPr="00751286" w:rsidRDefault="00092C12" w:rsidP="00D3717A">
      <w:pPr>
        <w:ind w:firstLine="284"/>
        <w:jc w:val="both"/>
        <w:rPr>
          <w:rFonts w:ascii="Arial" w:hAnsi="Arial" w:cs="Arial"/>
          <w:sz w:val="24"/>
          <w:szCs w:val="24"/>
          <w:lang w:val="bg-BG"/>
        </w:rPr>
      </w:pPr>
      <w:r w:rsidRPr="00751286">
        <w:rPr>
          <w:rFonts w:ascii="Arial" w:hAnsi="Arial" w:cs="Arial"/>
          <w:sz w:val="24"/>
          <w:szCs w:val="24"/>
          <w:lang w:val="bg-BG"/>
        </w:rPr>
        <w:t>Образувани са 64 наказателни дела от общ характер въз основа на 64 акта на Районна прокуратура – Пловдив.</w:t>
      </w:r>
    </w:p>
    <w:p w:rsidR="00092C12" w:rsidRPr="00751286" w:rsidRDefault="00092C12" w:rsidP="00D3717A">
      <w:pPr>
        <w:ind w:firstLine="284"/>
        <w:jc w:val="both"/>
        <w:rPr>
          <w:rFonts w:ascii="Arial" w:hAnsi="Arial" w:cs="Arial"/>
          <w:sz w:val="24"/>
          <w:szCs w:val="24"/>
          <w:lang w:val="bg-BG"/>
        </w:rPr>
      </w:pPr>
      <w:r w:rsidRPr="00751286">
        <w:rPr>
          <w:rFonts w:ascii="Arial" w:hAnsi="Arial" w:cs="Arial"/>
          <w:sz w:val="24"/>
          <w:szCs w:val="24"/>
          <w:lang w:val="bg-BG"/>
        </w:rPr>
        <w:t>От постъпилите 64 наказателни дела от общ характер през 2024 година (59 за 2023 година, 76 за 2022 година и 85 за 2021 година) и 4 (8 за 2023 година, 10 за 2022 година и 13 за 2021 година) останали несвършени дела към началото на отчетния период на производство са 68 (67 за 2023 година, 86 за 2022 година и 98 за 2021 година) дела.</w:t>
      </w:r>
    </w:p>
    <w:p w:rsidR="00092C12" w:rsidRPr="00751286" w:rsidRDefault="00092C12" w:rsidP="00D3717A">
      <w:pPr>
        <w:ind w:firstLine="284"/>
        <w:jc w:val="both"/>
        <w:rPr>
          <w:rFonts w:ascii="Arial" w:hAnsi="Arial" w:cs="Arial"/>
          <w:sz w:val="24"/>
          <w:szCs w:val="24"/>
          <w:lang w:val="bg-BG"/>
        </w:rPr>
      </w:pPr>
      <w:r w:rsidRPr="00751286">
        <w:rPr>
          <w:rFonts w:ascii="Arial" w:hAnsi="Arial" w:cs="Arial"/>
          <w:sz w:val="24"/>
          <w:szCs w:val="24"/>
          <w:lang w:val="bg-BG"/>
        </w:rPr>
        <w:t>От новообразуваните 3 (8 за 2023 година, по 12 за 2022 година и за 2021 година) са бързи производства. От наказателните дела от общ характер със споразумение приключват 57, с присъда 7, а 1 е прекратено по други причини.</w:t>
      </w:r>
    </w:p>
    <w:p w:rsidR="00092C12" w:rsidRPr="00751286" w:rsidRDefault="00092C12" w:rsidP="00D3717A">
      <w:pPr>
        <w:ind w:firstLine="284"/>
        <w:jc w:val="both"/>
        <w:rPr>
          <w:rFonts w:ascii="Arial" w:hAnsi="Arial" w:cs="Arial"/>
          <w:sz w:val="24"/>
          <w:szCs w:val="24"/>
          <w:lang w:val="bg-BG"/>
        </w:rPr>
      </w:pPr>
      <w:r w:rsidRPr="00751286">
        <w:rPr>
          <w:rFonts w:ascii="Arial" w:hAnsi="Arial" w:cs="Arial"/>
          <w:sz w:val="24"/>
          <w:szCs w:val="24"/>
          <w:lang w:val="bg-BG"/>
        </w:rPr>
        <w:t xml:space="preserve">Най-динамично е постъплението на дела за общоопасните престъпления – 34 (32 за 2023 година, 43 за 2022 година и 36 за 2021 година). Следвани са от престъпления против собствеността – постъпили 12 (при 11 за 2023 година, 18 за 2022 година и 19 за 2021 година), против личността – 7 (9 за 2023 година, 4 за 2022 година и 10 за 2021 година), документни престъпления – 4 (3 за 2023 година, 1 за 2022 година и 3 за 2021 година), против реда и общественото спокойствие – 3 (при 0 за 2023 година, 1 за 2022 година и 4 за 2021 година), против брака, семейството и младежта – 2 (1 за 2023 година, 3 за 2022 година и 5 за 2021 година), против дейността на държавни органи, </w:t>
      </w:r>
      <w:r w:rsidRPr="00751286">
        <w:rPr>
          <w:rFonts w:ascii="Arial" w:hAnsi="Arial" w:cs="Arial"/>
          <w:sz w:val="24"/>
          <w:szCs w:val="24"/>
          <w:lang w:val="bg-BG"/>
        </w:rPr>
        <w:lastRenderedPageBreak/>
        <w:t>обществени организации и лица, изпълняващи публични функции – 1 (при 2 за 2023 година, 0 за 2022 година и 2021 година), против правата на гражданите – 1 (при 1 за 2022 година и 0 за 2021 година и 2023 година). Няма образувани дела за престъпления против стопанството (при 1 за 2023 година, 4 за 2022 година и 8 за 2021 година) и против спорта.</w:t>
      </w:r>
    </w:p>
    <w:p w:rsidR="00092C12" w:rsidRPr="00751286" w:rsidRDefault="00092C12" w:rsidP="00D3717A">
      <w:pPr>
        <w:ind w:firstLine="284"/>
        <w:rPr>
          <w:rFonts w:ascii="Arial" w:hAnsi="Arial" w:cs="Arial"/>
          <w:sz w:val="10"/>
          <w:szCs w:val="10"/>
          <w:highlight w:val="green"/>
          <w:lang w:val="bg-BG"/>
        </w:rPr>
      </w:pPr>
    </w:p>
    <w:p w:rsidR="00092C12" w:rsidRPr="00751286" w:rsidRDefault="00092C12" w:rsidP="00D3717A">
      <w:pPr>
        <w:ind w:firstLine="284"/>
        <w:jc w:val="both"/>
        <w:rPr>
          <w:rFonts w:ascii="Arial" w:hAnsi="Arial" w:cs="Arial"/>
          <w:sz w:val="24"/>
          <w:szCs w:val="24"/>
          <w:lang w:val="bg-BG"/>
        </w:rPr>
      </w:pPr>
      <w:r w:rsidRPr="00751286">
        <w:rPr>
          <w:rFonts w:ascii="Arial" w:hAnsi="Arial"/>
          <w:noProof/>
          <w:sz w:val="24"/>
          <w:szCs w:val="24"/>
          <w:lang w:val="bg-BG"/>
        </w:rPr>
        <w:drawing>
          <wp:anchor distT="0" distB="0" distL="114300" distR="114300" simplePos="0" relativeHeight="251893760" behindDoc="1" locked="0" layoutInCell="1" allowOverlap="1" wp14:anchorId="67624536" wp14:editId="40061C3B">
            <wp:simplePos x="0" y="0"/>
            <wp:positionH relativeFrom="column">
              <wp:posOffset>3380464</wp:posOffset>
            </wp:positionH>
            <wp:positionV relativeFrom="paragraph">
              <wp:posOffset>208280</wp:posOffset>
            </wp:positionV>
            <wp:extent cx="2789555" cy="1652270"/>
            <wp:effectExtent l="0" t="0" r="29845" b="43180"/>
            <wp:wrapTight wrapText="bothSides">
              <wp:wrapPolygon edited="0">
                <wp:start x="148" y="0"/>
                <wp:lineTo x="0" y="747"/>
                <wp:lineTo x="0" y="20919"/>
                <wp:lineTo x="590" y="21915"/>
                <wp:lineTo x="21241" y="21915"/>
                <wp:lineTo x="21684" y="21168"/>
                <wp:lineTo x="21684" y="747"/>
                <wp:lineTo x="21241" y="0"/>
                <wp:lineTo x="148" y="0"/>
              </wp:wrapPolygon>
            </wp:wrapTight>
            <wp:docPr id="3" name="Диагра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751286">
        <w:rPr>
          <w:rFonts w:ascii="Arial" w:hAnsi="Arial" w:cs="Arial"/>
          <w:sz w:val="24"/>
          <w:szCs w:val="24"/>
          <w:lang w:val="bg-BG"/>
        </w:rPr>
        <w:t>От наказателните дела от общ характер за разглеждане са свършени 65 (63 за 2023 година, 78 за 2022 година и 88 за 2021 година), като решени по същество с присъда са 7 (10 за 2023 година, 14 за 2022 година и 15 за 2021 година), прекратени по постигнато споразумение – 57 (50 за 2023 година, 63 за 2022 година и 64 за 2021 година) и прекратени по други причини 1 (3 за 2023 година, 1 за 2022 година и 9 за 2021 година), а несвършените са 3 (4 за 2023 година, 8 за 2022 година и 10 за 2021 година).</w:t>
      </w:r>
    </w:p>
    <w:p w:rsidR="00092C12" w:rsidRPr="00751286" w:rsidRDefault="00092C12" w:rsidP="00D3717A">
      <w:pPr>
        <w:ind w:firstLine="284"/>
        <w:jc w:val="both"/>
        <w:rPr>
          <w:rFonts w:ascii="Arial" w:hAnsi="Arial" w:cs="Arial"/>
          <w:sz w:val="10"/>
          <w:szCs w:val="10"/>
          <w:lang w:val="bg-BG"/>
        </w:rPr>
      </w:pPr>
    </w:p>
    <w:p w:rsidR="00092C12" w:rsidRPr="00751286" w:rsidRDefault="00DC1871" w:rsidP="00D3717A">
      <w:pPr>
        <w:ind w:firstLine="284"/>
        <w:jc w:val="both"/>
        <w:rPr>
          <w:rFonts w:ascii="Arial" w:hAnsi="Arial" w:cs="Arial"/>
          <w:sz w:val="24"/>
          <w:szCs w:val="24"/>
          <w:lang w:val="bg-BG"/>
        </w:rPr>
      </w:pPr>
      <w:r w:rsidRPr="00751286">
        <w:rPr>
          <w:rFonts w:ascii="Arial" w:hAnsi="Arial"/>
          <w:noProof/>
          <w:sz w:val="24"/>
          <w:szCs w:val="24"/>
          <w:lang w:val="bg-BG"/>
        </w:rPr>
        <w:drawing>
          <wp:anchor distT="0" distB="0" distL="114300" distR="114300" simplePos="0" relativeHeight="251894784" behindDoc="1" locked="0" layoutInCell="1" allowOverlap="1" wp14:anchorId="4575E7B0" wp14:editId="57462620">
            <wp:simplePos x="0" y="0"/>
            <wp:positionH relativeFrom="column">
              <wp:posOffset>90005</wp:posOffset>
            </wp:positionH>
            <wp:positionV relativeFrom="paragraph">
              <wp:posOffset>3396</wp:posOffset>
            </wp:positionV>
            <wp:extent cx="2368550" cy="1508125"/>
            <wp:effectExtent l="0" t="0" r="31750" b="34925"/>
            <wp:wrapTight wrapText="bothSides">
              <wp:wrapPolygon edited="0">
                <wp:start x="174" y="0"/>
                <wp:lineTo x="0" y="819"/>
                <wp:lineTo x="0" y="21555"/>
                <wp:lineTo x="695" y="21827"/>
                <wp:lineTo x="21195" y="21827"/>
                <wp:lineTo x="21716" y="21009"/>
                <wp:lineTo x="21716" y="819"/>
                <wp:lineTo x="21195" y="0"/>
                <wp:lineTo x="174" y="0"/>
              </wp:wrapPolygon>
            </wp:wrapTight>
            <wp:docPr id="5" name="Диагра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092C12" w:rsidRPr="00751286">
        <w:rPr>
          <w:rFonts w:ascii="Arial" w:hAnsi="Arial" w:cs="Arial"/>
          <w:sz w:val="24"/>
          <w:szCs w:val="24"/>
          <w:lang w:val="bg-BG"/>
        </w:rPr>
        <w:t>Относителният дял на прекратените наказателни дела от общ характер със споразумение 57 (50 за 2023 година, 63 за 2022 година и 64 за 2021 година) към общия брой свършени дела 65 (63 за 2023 година, 78 за 2022 година и 88 за 2021 година) е 87,69 % (79,37 % за 2023 година, 80,77 % за 2022 година и 72,73 % за 2021 година).</w:t>
      </w:r>
    </w:p>
    <w:p w:rsidR="00092C12" w:rsidRPr="00751286" w:rsidRDefault="00092C12" w:rsidP="00D3717A">
      <w:pPr>
        <w:ind w:firstLine="284"/>
        <w:jc w:val="both"/>
        <w:rPr>
          <w:rFonts w:ascii="Arial" w:hAnsi="Arial" w:cs="Arial"/>
          <w:sz w:val="10"/>
          <w:szCs w:val="10"/>
          <w:lang w:val="bg-BG"/>
        </w:rPr>
      </w:pPr>
    </w:p>
    <w:p w:rsidR="00092C12" w:rsidRPr="00751286" w:rsidRDefault="00092C12" w:rsidP="00D3717A">
      <w:pPr>
        <w:ind w:firstLine="284"/>
        <w:jc w:val="both"/>
        <w:rPr>
          <w:rFonts w:ascii="Arial" w:hAnsi="Arial" w:cs="Arial"/>
          <w:sz w:val="24"/>
          <w:szCs w:val="24"/>
          <w:lang w:val="bg-BG"/>
        </w:rPr>
      </w:pPr>
      <w:r w:rsidRPr="00751286">
        <w:rPr>
          <w:rFonts w:ascii="Arial" w:hAnsi="Arial" w:cs="Arial"/>
          <w:sz w:val="24"/>
          <w:szCs w:val="24"/>
          <w:lang w:val="bg-BG"/>
        </w:rPr>
        <w:t>Прави впечатление, че значителна част от наказателните дела от общ характер приключват по реда на чл. 384 от НПК, а внесените от Прокуратурата споразумения по чл. 381 от НПК са 47 за 2024 година,</w:t>
      </w:r>
      <w:r w:rsidRPr="00751286">
        <w:rPr>
          <w:rFonts w:ascii="Arial" w:hAnsi="Arial" w:cs="Arial"/>
          <w:sz w:val="24"/>
          <w:szCs w:val="24"/>
        </w:rPr>
        <w:t xml:space="preserve"> </w:t>
      </w:r>
      <w:r w:rsidRPr="00751286">
        <w:rPr>
          <w:rFonts w:ascii="Arial" w:hAnsi="Arial" w:cs="Arial"/>
          <w:sz w:val="24"/>
          <w:szCs w:val="24"/>
          <w:lang w:val="bg-BG"/>
        </w:rPr>
        <w:t>38 за 2023 година,</w:t>
      </w:r>
      <w:r w:rsidRPr="00751286">
        <w:rPr>
          <w:rFonts w:ascii="Arial" w:hAnsi="Arial" w:cs="Arial"/>
          <w:sz w:val="24"/>
          <w:szCs w:val="24"/>
        </w:rPr>
        <w:t xml:space="preserve"> </w:t>
      </w:r>
      <w:r w:rsidRPr="00751286">
        <w:rPr>
          <w:rFonts w:ascii="Arial" w:hAnsi="Arial" w:cs="Arial"/>
          <w:sz w:val="24"/>
          <w:szCs w:val="24"/>
          <w:lang w:val="bg-BG"/>
        </w:rPr>
        <w:t>40 за 2022 година и 43 за 2021 година.</w:t>
      </w:r>
    </w:p>
    <w:p w:rsidR="00092C12" w:rsidRPr="00751286" w:rsidRDefault="00092C12" w:rsidP="00D3717A">
      <w:pPr>
        <w:ind w:firstLine="284"/>
        <w:jc w:val="both"/>
        <w:rPr>
          <w:rFonts w:ascii="Arial" w:hAnsi="Arial" w:cs="Arial"/>
          <w:sz w:val="10"/>
          <w:szCs w:val="10"/>
          <w:lang w:val="bg-BG"/>
        </w:rPr>
      </w:pPr>
    </w:p>
    <w:p w:rsidR="00092C12" w:rsidRPr="00751286" w:rsidRDefault="00DC1871" w:rsidP="00D3717A">
      <w:pPr>
        <w:ind w:firstLine="284"/>
        <w:jc w:val="both"/>
        <w:rPr>
          <w:rFonts w:ascii="Arial" w:hAnsi="Arial" w:cs="Arial"/>
          <w:sz w:val="24"/>
          <w:szCs w:val="24"/>
          <w:lang w:val="bg-BG"/>
        </w:rPr>
      </w:pPr>
      <w:r w:rsidRPr="00751286">
        <w:rPr>
          <w:rFonts w:ascii="Arial" w:hAnsi="Arial"/>
          <w:noProof/>
          <w:sz w:val="24"/>
          <w:szCs w:val="24"/>
          <w:lang w:val="bg-BG"/>
        </w:rPr>
        <w:drawing>
          <wp:anchor distT="0" distB="0" distL="114300" distR="114300" simplePos="0" relativeHeight="251895808" behindDoc="1" locked="0" layoutInCell="1" allowOverlap="1" wp14:anchorId="393175A3" wp14:editId="397ACA27">
            <wp:simplePos x="0" y="0"/>
            <wp:positionH relativeFrom="column">
              <wp:posOffset>4054475</wp:posOffset>
            </wp:positionH>
            <wp:positionV relativeFrom="paragraph">
              <wp:posOffset>44532</wp:posOffset>
            </wp:positionV>
            <wp:extent cx="2138045" cy="1278890"/>
            <wp:effectExtent l="0" t="0" r="33655" b="35560"/>
            <wp:wrapTight wrapText="bothSides">
              <wp:wrapPolygon edited="0">
                <wp:start x="192" y="0"/>
                <wp:lineTo x="0" y="965"/>
                <wp:lineTo x="0" y="20914"/>
                <wp:lineTo x="577" y="21879"/>
                <wp:lineTo x="770" y="21879"/>
                <wp:lineTo x="21170" y="21879"/>
                <wp:lineTo x="21363" y="21879"/>
                <wp:lineTo x="21748" y="20592"/>
                <wp:lineTo x="21748" y="965"/>
                <wp:lineTo x="21170" y="0"/>
                <wp:lineTo x="192" y="0"/>
              </wp:wrapPolygon>
            </wp:wrapTight>
            <wp:docPr id="7" name="Диагра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092C12" w:rsidRPr="00751286">
        <w:rPr>
          <w:rFonts w:ascii="Arial" w:hAnsi="Arial" w:cs="Arial"/>
          <w:sz w:val="24"/>
          <w:szCs w:val="24"/>
          <w:lang w:val="bg-BG"/>
        </w:rPr>
        <w:t>В срок до 3 месеца приключват 59 дела (56 за 2023 година, 67 за 2022 година и 77 за 2021 година) наказателни дела от общ характер, а в срок над 3 месеца – 6 (7 за 2023 година, и по 11 за 2022 година и 2021 година), т.е. относителният дял на приключилите в срок до 3 месеца към общия брой свършени наказателни дела от общ характер е 90,77 % (при 88,89 % за 2023 година, 85,90 % за 2022 година и 87,50 % за 2021 година).</w:t>
      </w:r>
    </w:p>
    <w:p w:rsidR="00092C12" w:rsidRPr="00751286" w:rsidRDefault="00092C12" w:rsidP="00D3717A">
      <w:pPr>
        <w:ind w:firstLine="284"/>
        <w:jc w:val="both"/>
        <w:rPr>
          <w:rFonts w:ascii="Arial" w:hAnsi="Arial" w:cs="Arial"/>
          <w:sz w:val="10"/>
          <w:szCs w:val="10"/>
          <w:lang w:val="bg-BG"/>
        </w:rPr>
      </w:pPr>
    </w:p>
    <w:p w:rsidR="00092C12" w:rsidRPr="00751286" w:rsidRDefault="00092C12" w:rsidP="00D3717A">
      <w:pPr>
        <w:ind w:firstLine="284"/>
        <w:jc w:val="both"/>
        <w:rPr>
          <w:rFonts w:ascii="Arial" w:hAnsi="Arial" w:cs="Arial"/>
          <w:sz w:val="24"/>
          <w:szCs w:val="24"/>
          <w:lang w:val="bg-BG"/>
        </w:rPr>
      </w:pPr>
      <w:r w:rsidRPr="00751286">
        <w:rPr>
          <w:rFonts w:ascii="Arial" w:hAnsi="Arial" w:cs="Arial"/>
          <w:sz w:val="24"/>
          <w:szCs w:val="24"/>
          <w:lang w:val="bg-BG"/>
        </w:rPr>
        <w:t>Обжалвани пред въззивна инстанция са 5 акта (10 за 2023 година, 4 за 2022 година и 6 за 2021 година) по наказателни дела от общ характер.</w:t>
      </w:r>
    </w:p>
    <w:p w:rsidR="00092C12" w:rsidRPr="00751286" w:rsidRDefault="00092C12" w:rsidP="00D3717A">
      <w:pPr>
        <w:ind w:firstLine="284"/>
        <w:jc w:val="both"/>
        <w:rPr>
          <w:rFonts w:ascii="Arial" w:hAnsi="Arial" w:cs="Arial"/>
          <w:sz w:val="10"/>
          <w:szCs w:val="10"/>
          <w:lang w:val="bg-BG"/>
        </w:rPr>
      </w:pPr>
    </w:p>
    <w:p w:rsidR="00092C12" w:rsidRPr="00751286" w:rsidRDefault="00092C12" w:rsidP="00D3717A">
      <w:pPr>
        <w:ind w:firstLine="284"/>
        <w:jc w:val="both"/>
        <w:rPr>
          <w:rFonts w:ascii="Arial" w:hAnsi="Arial" w:cs="Arial"/>
          <w:sz w:val="24"/>
          <w:szCs w:val="24"/>
          <w:lang w:val="bg-BG"/>
        </w:rPr>
      </w:pPr>
      <w:r w:rsidRPr="00751286">
        <w:rPr>
          <w:rFonts w:ascii="Arial" w:hAnsi="Arial" w:cs="Arial"/>
          <w:sz w:val="24"/>
          <w:szCs w:val="24"/>
          <w:lang w:val="bg-BG"/>
        </w:rPr>
        <w:t>През последната година има 21 внесени мотивирани постановления за приложение на чл. 78а от НК, включително споразумения по чл. 375 от НПК (при 8 за 2023 година, 12 за 2022 година и 12 за 2021 година).</w:t>
      </w:r>
    </w:p>
    <w:p w:rsidR="00092C12" w:rsidRPr="00751286" w:rsidRDefault="00092C12" w:rsidP="00D3717A">
      <w:pPr>
        <w:ind w:firstLine="284"/>
        <w:jc w:val="both"/>
        <w:rPr>
          <w:rFonts w:ascii="Arial" w:hAnsi="Arial" w:cs="Arial"/>
          <w:sz w:val="10"/>
          <w:szCs w:val="10"/>
          <w:lang w:val="bg-BG"/>
        </w:rPr>
      </w:pPr>
    </w:p>
    <w:p w:rsidR="00092C12" w:rsidRPr="00751286" w:rsidRDefault="00092C12" w:rsidP="00D3717A">
      <w:pPr>
        <w:ind w:firstLine="284"/>
        <w:jc w:val="both"/>
        <w:rPr>
          <w:rFonts w:ascii="Arial" w:hAnsi="Arial" w:cs="Arial"/>
          <w:sz w:val="24"/>
          <w:szCs w:val="24"/>
          <w:lang w:val="bg-BG"/>
        </w:rPr>
      </w:pPr>
      <w:r w:rsidRPr="00751286">
        <w:rPr>
          <w:rFonts w:ascii="Arial" w:hAnsi="Arial" w:cs="Arial"/>
          <w:sz w:val="24"/>
          <w:szCs w:val="24"/>
          <w:lang w:val="bg-BG"/>
        </w:rPr>
        <w:t>През 2024 година броят на прокурорските искания за налагане на принудителни медицински мерки по Закона за здравето и чл. 89 от НК е 5 при 4 за 2023 година и 2022 година и 2 за 2021 година.</w:t>
      </w:r>
    </w:p>
    <w:p w:rsidR="00092C12" w:rsidRPr="00751286" w:rsidRDefault="00092C12" w:rsidP="00D3717A">
      <w:pPr>
        <w:ind w:firstLine="284"/>
        <w:jc w:val="both"/>
        <w:rPr>
          <w:rFonts w:ascii="Arial" w:hAnsi="Arial" w:cs="Arial"/>
          <w:sz w:val="24"/>
          <w:szCs w:val="24"/>
          <w:lang w:val="bg-BG"/>
        </w:rPr>
      </w:pPr>
      <w:r w:rsidRPr="00751286">
        <w:rPr>
          <w:rFonts w:ascii="Arial" w:hAnsi="Arial" w:cs="Arial"/>
          <w:sz w:val="24"/>
          <w:szCs w:val="24"/>
          <w:lang w:val="bg-BG"/>
        </w:rPr>
        <w:t>По искания за групиране на наказания на осъдени лица през 2021 година е образувано 1 дело, през 2022 година – 2, а през 2023 година – 1, а за 2024 година – няма.</w:t>
      </w:r>
    </w:p>
    <w:p w:rsidR="00092C12" w:rsidRPr="00751286" w:rsidRDefault="00092C12" w:rsidP="00D3717A">
      <w:pPr>
        <w:ind w:firstLine="284"/>
        <w:jc w:val="both"/>
        <w:rPr>
          <w:rFonts w:ascii="Arial" w:hAnsi="Arial" w:cs="Arial"/>
          <w:sz w:val="24"/>
          <w:szCs w:val="24"/>
          <w:lang w:val="bg-BG"/>
        </w:rPr>
      </w:pPr>
      <w:r w:rsidRPr="00751286">
        <w:rPr>
          <w:rFonts w:ascii="Arial" w:hAnsi="Arial" w:cs="Arial"/>
          <w:sz w:val="24"/>
          <w:szCs w:val="24"/>
          <w:lang w:val="bg-BG"/>
        </w:rPr>
        <w:t>През 2024 година не постъпват прокурорски искания по чл. 72 от НПК (при 3 за 2023 година, 2 за 2022 година и 5 за 2021 година).</w:t>
      </w:r>
    </w:p>
    <w:p w:rsidR="00092C12" w:rsidRPr="00751286" w:rsidRDefault="00092C12" w:rsidP="00D3717A">
      <w:pPr>
        <w:ind w:firstLine="284"/>
        <w:jc w:val="both"/>
        <w:rPr>
          <w:rFonts w:ascii="Arial" w:hAnsi="Arial" w:cs="Arial"/>
          <w:sz w:val="24"/>
          <w:szCs w:val="24"/>
          <w:lang w:val="bg-BG"/>
        </w:rPr>
      </w:pPr>
      <w:r w:rsidRPr="00751286">
        <w:rPr>
          <w:rFonts w:ascii="Arial" w:hAnsi="Arial" w:cs="Arial"/>
          <w:sz w:val="24"/>
          <w:szCs w:val="24"/>
          <w:lang w:val="bg-BG"/>
        </w:rPr>
        <w:t xml:space="preserve">През 2024 година има образувани 12 дела по искане на прокуратурата за вземане на мярка за неотклонение </w:t>
      </w:r>
      <w:r w:rsidRPr="00751286">
        <w:rPr>
          <w:rFonts w:ascii="Arial" w:hAnsi="Arial" w:cs="Arial"/>
          <w:i/>
          <w:sz w:val="24"/>
          <w:szCs w:val="24"/>
          <w:lang w:val="bg-BG"/>
        </w:rPr>
        <w:t>задържане под стража</w:t>
      </w:r>
      <w:r w:rsidRPr="00751286">
        <w:rPr>
          <w:rFonts w:ascii="Arial" w:hAnsi="Arial" w:cs="Arial"/>
          <w:sz w:val="24"/>
          <w:szCs w:val="24"/>
          <w:lang w:val="bg-BG"/>
        </w:rPr>
        <w:t>, през 2023 година, 2022 година и 2021 година са по 5.</w:t>
      </w:r>
    </w:p>
    <w:p w:rsidR="00092C12" w:rsidRPr="00751286" w:rsidRDefault="00092C12" w:rsidP="00D3717A">
      <w:pPr>
        <w:ind w:firstLine="284"/>
        <w:jc w:val="both"/>
        <w:rPr>
          <w:rFonts w:ascii="Arial" w:hAnsi="Arial" w:cs="Arial"/>
          <w:b/>
          <w:sz w:val="24"/>
          <w:szCs w:val="24"/>
          <w:lang w:val="bg-BG"/>
        </w:rPr>
      </w:pPr>
      <w:r w:rsidRPr="00751286">
        <w:rPr>
          <w:rFonts w:ascii="Arial" w:hAnsi="Arial" w:cs="Arial"/>
          <w:sz w:val="24"/>
          <w:szCs w:val="24"/>
          <w:lang w:val="bg-BG"/>
        </w:rPr>
        <w:lastRenderedPageBreak/>
        <w:t>През 2021 година са образувани 15 частни наказателни дела по прокурорски искания за предоставяне на данни от предприятия, предоставящи обществени електронни съобщителни мрежи и / или услуги, през 2022 година – 28, през 2023 година – 15, а през 2024 година – 21.</w:t>
      </w:r>
    </w:p>
    <w:p w:rsidR="00092C12" w:rsidRPr="00751286" w:rsidRDefault="00092C12" w:rsidP="00D3717A">
      <w:pPr>
        <w:ind w:firstLine="284"/>
        <w:jc w:val="both"/>
        <w:rPr>
          <w:rFonts w:ascii="Arial" w:hAnsi="Arial" w:cs="Arial"/>
          <w:sz w:val="10"/>
          <w:szCs w:val="10"/>
          <w:lang w:val="bg-BG"/>
        </w:rPr>
      </w:pPr>
    </w:p>
    <w:p w:rsidR="00092C12" w:rsidRPr="00751286" w:rsidRDefault="00092C12" w:rsidP="00D3717A">
      <w:pPr>
        <w:ind w:firstLine="284"/>
        <w:jc w:val="both"/>
        <w:rPr>
          <w:rFonts w:ascii="Arial" w:hAnsi="Arial" w:cs="Arial"/>
          <w:sz w:val="24"/>
          <w:szCs w:val="24"/>
          <w:lang w:val="bg-BG"/>
        </w:rPr>
      </w:pPr>
      <w:r w:rsidRPr="00751286">
        <w:rPr>
          <w:rFonts w:ascii="Arial" w:hAnsi="Arial"/>
          <w:noProof/>
          <w:sz w:val="24"/>
          <w:szCs w:val="24"/>
          <w:lang w:val="bg-BG"/>
        </w:rPr>
        <w:drawing>
          <wp:anchor distT="0" distB="0" distL="114300" distR="114300" simplePos="0" relativeHeight="251896832" behindDoc="1" locked="0" layoutInCell="1" allowOverlap="1" wp14:anchorId="36AA0F23" wp14:editId="35138ACE">
            <wp:simplePos x="0" y="0"/>
            <wp:positionH relativeFrom="column">
              <wp:posOffset>-27305</wp:posOffset>
            </wp:positionH>
            <wp:positionV relativeFrom="paragraph">
              <wp:posOffset>15070</wp:posOffset>
            </wp:positionV>
            <wp:extent cx="2789555" cy="1349375"/>
            <wp:effectExtent l="0" t="0" r="29845" b="41275"/>
            <wp:wrapTight wrapText="bothSides">
              <wp:wrapPolygon edited="0">
                <wp:start x="148" y="0"/>
                <wp:lineTo x="0" y="915"/>
                <wp:lineTo x="0" y="20736"/>
                <wp:lineTo x="590" y="21956"/>
                <wp:lineTo x="21241" y="21956"/>
                <wp:lineTo x="21684" y="21041"/>
                <wp:lineTo x="21684" y="915"/>
                <wp:lineTo x="21241" y="0"/>
                <wp:lineTo x="148" y="0"/>
              </wp:wrapPolygon>
            </wp:wrapTight>
            <wp:docPr id="10" name="Диагра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751286">
        <w:rPr>
          <w:rFonts w:ascii="Arial" w:hAnsi="Arial" w:cs="Arial"/>
          <w:sz w:val="24"/>
          <w:szCs w:val="24"/>
          <w:lang w:val="bg-BG"/>
        </w:rPr>
        <w:t>През 2024 година постъпват 73 частни наказателни дела (при 58 за 2023 година, 75 за 2022 година и 59 за 2021 година), които с 2 (1 за 2023 година, 5 за 2022 година и по 2 за 2021 година) от миналия отчетен период образуват броя на делата за разглеждане – 75 (59 за 2023 година, 80 за 2022 година и 61 за 2021 година).</w:t>
      </w:r>
    </w:p>
    <w:p w:rsidR="00092C12" w:rsidRPr="00751286" w:rsidRDefault="00092C12" w:rsidP="00D3717A">
      <w:pPr>
        <w:ind w:firstLine="284"/>
        <w:jc w:val="both"/>
        <w:rPr>
          <w:rFonts w:ascii="Arial" w:hAnsi="Arial" w:cs="Arial"/>
          <w:sz w:val="10"/>
          <w:szCs w:val="10"/>
          <w:lang w:val="bg-BG"/>
        </w:rPr>
      </w:pPr>
    </w:p>
    <w:p w:rsidR="00092C12" w:rsidRPr="00751286" w:rsidRDefault="00092C12" w:rsidP="00D3717A">
      <w:pPr>
        <w:ind w:firstLine="284"/>
        <w:jc w:val="both"/>
        <w:rPr>
          <w:rFonts w:ascii="Arial" w:hAnsi="Arial" w:cs="Arial"/>
          <w:sz w:val="24"/>
          <w:szCs w:val="24"/>
          <w:lang w:val="bg-BG"/>
        </w:rPr>
      </w:pPr>
      <w:r w:rsidRPr="00751286">
        <w:rPr>
          <w:rFonts w:ascii="Arial" w:hAnsi="Arial"/>
          <w:noProof/>
          <w:sz w:val="24"/>
          <w:szCs w:val="24"/>
          <w:lang w:val="bg-BG"/>
        </w:rPr>
        <w:drawing>
          <wp:anchor distT="0" distB="0" distL="114300" distR="114300" simplePos="0" relativeHeight="251897856" behindDoc="1" locked="0" layoutInCell="1" allowOverlap="1" wp14:anchorId="49C0D98D" wp14:editId="0666D277">
            <wp:simplePos x="0" y="0"/>
            <wp:positionH relativeFrom="column">
              <wp:posOffset>3535045</wp:posOffset>
            </wp:positionH>
            <wp:positionV relativeFrom="paragraph">
              <wp:posOffset>83185</wp:posOffset>
            </wp:positionV>
            <wp:extent cx="2631440" cy="1490345"/>
            <wp:effectExtent l="0" t="0" r="35560" b="33655"/>
            <wp:wrapTight wrapText="bothSides">
              <wp:wrapPolygon edited="0">
                <wp:start x="156" y="0"/>
                <wp:lineTo x="0" y="828"/>
                <wp:lineTo x="0" y="21536"/>
                <wp:lineTo x="625" y="21812"/>
                <wp:lineTo x="21266" y="21812"/>
                <wp:lineTo x="21736" y="20983"/>
                <wp:lineTo x="21736" y="828"/>
                <wp:lineTo x="21266" y="0"/>
                <wp:lineTo x="156" y="0"/>
              </wp:wrapPolygon>
            </wp:wrapTight>
            <wp:docPr id="11" name="Диагра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751286">
        <w:rPr>
          <w:rFonts w:ascii="Arial" w:hAnsi="Arial" w:cs="Arial"/>
          <w:sz w:val="24"/>
          <w:szCs w:val="24"/>
          <w:lang w:val="bg-BG"/>
        </w:rPr>
        <w:t>Общият брой на свършените частни наказателни дела е 73 (57 за 2023 година, 79 за 2022 година и 56 за 2021 година) – по същество 69 (54 за 2023 година, 74 за 2022 година и 51 за 2021 година) и прекратени 4 (3 за 2023 година, по 5 за 2022 година и 2021 година). Обжалвани са 3 съдебни акта (при 3 за 2023 година, 0 за 2022 година и 3 за 2021 година), а останали в края на отчетния период са 2 дела (2 за 2023 година, 1 за 2022 година и 5 за 2021 година).</w:t>
      </w:r>
    </w:p>
    <w:p w:rsidR="00092C12" w:rsidRPr="00751286" w:rsidRDefault="00092C12" w:rsidP="00D3717A">
      <w:pPr>
        <w:ind w:firstLine="284"/>
        <w:jc w:val="both"/>
        <w:rPr>
          <w:rFonts w:ascii="Arial" w:hAnsi="Arial" w:cs="Arial"/>
          <w:sz w:val="10"/>
          <w:szCs w:val="10"/>
          <w:lang w:val="bg-BG"/>
        </w:rPr>
      </w:pPr>
    </w:p>
    <w:p w:rsidR="00092C12" w:rsidRPr="00751286" w:rsidRDefault="00092C12" w:rsidP="00D3717A">
      <w:pPr>
        <w:ind w:firstLine="284"/>
        <w:jc w:val="both"/>
        <w:rPr>
          <w:rFonts w:ascii="Arial" w:hAnsi="Arial" w:cs="Arial"/>
          <w:sz w:val="24"/>
          <w:szCs w:val="24"/>
          <w:lang w:val="bg-BG"/>
        </w:rPr>
      </w:pPr>
      <w:r w:rsidRPr="00751286">
        <w:rPr>
          <w:rFonts w:ascii="Arial" w:hAnsi="Arial" w:cs="Arial"/>
          <w:sz w:val="24"/>
          <w:szCs w:val="24"/>
          <w:lang w:val="bg-BG"/>
        </w:rPr>
        <w:t>От частните наказателни дела за разглеждане през 2024 година 47 са от досъдебното производство (38 за 2023 година, 42 за 2022 година и 39 за 2021 година), като 45 са свършени в срок до три месеца (при 37 за 2023 година, 36 за 2022 година и 53 за 2021 година) – решени по същество са 45 (36 за 2023 година, 41 за 2022 година и 51 за 2021 година) и 1 прекратено (при 1 за 2023 година, 0 за 2022 година и 5 за 2021 година).</w:t>
      </w:r>
    </w:p>
    <w:p w:rsidR="00092C12" w:rsidRPr="00751286" w:rsidRDefault="00092C12" w:rsidP="00D3717A">
      <w:pPr>
        <w:ind w:firstLine="284"/>
        <w:jc w:val="both"/>
        <w:rPr>
          <w:rFonts w:ascii="Arial" w:hAnsi="Arial" w:cs="Arial"/>
          <w:sz w:val="10"/>
          <w:szCs w:val="10"/>
          <w:lang w:val="bg-BG"/>
        </w:rPr>
      </w:pPr>
    </w:p>
    <w:p w:rsidR="00092C12" w:rsidRPr="00751286" w:rsidRDefault="00092C12" w:rsidP="00D3717A">
      <w:pPr>
        <w:ind w:firstLine="284"/>
        <w:jc w:val="both"/>
        <w:rPr>
          <w:rFonts w:ascii="Arial" w:hAnsi="Arial" w:cs="Arial"/>
          <w:sz w:val="24"/>
          <w:szCs w:val="24"/>
          <w:lang w:val="bg-BG"/>
        </w:rPr>
      </w:pPr>
      <w:r w:rsidRPr="00751286">
        <w:rPr>
          <w:rFonts w:ascii="Arial" w:hAnsi="Arial"/>
          <w:noProof/>
          <w:sz w:val="24"/>
          <w:szCs w:val="24"/>
          <w:lang w:val="bg-BG"/>
        </w:rPr>
        <w:drawing>
          <wp:anchor distT="0" distB="0" distL="114300" distR="114300" simplePos="0" relativeHeight="251898880" behindDoc="1" locked="0" layoutInCell="1" allowOverlap="1" wp14:anchorId="31A4C359" wp14:editId="18E6F5F1">
            <wp:simplePos x="0" y="0"/>
            <wp:positionH relativeFrom="column">
              <wp:posOffset>-45085</wp:posOffset>
            </wp:positionH>
            <wp:positionV relativeFrom="paragraph">
              <wp:posOffset>648970</wp:posOffset>
            </wp:positionV>
            <wp:extent cx="2793365" cy="1346200"/>
            <wp:effectExtent l="0" t="0" r="45085" b="44450"/>
            <wp:wrapTight wrapText="bothSides">
              <wp:wrapPolygon edited="0">
                <wp:start x="147" y="0"/>
                <wp:lineTo x="0" y="917"/>
                <wp:lineTo x="0" y="20785"/>
                <wp:lineTo x="589" y="22008"/>
                <wp:lineTo x="21359" y="22008"/>
                <wp:lineTo x="21801" y="21091"/>
                <wp:lineTo x="21801" y="1223"/>
                <wp:lineTo x="21359" y="0"/>
                <wp:lineTo x="147" y="0"/>
              </wp:wrapPolygon>
            </wp:wrapTight>
            <wp:docPr id="13" name="Диагра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751286">
        <w:rPr>
          <w:rFonts w:ascii="Arial" w:hAnsi="Arial" w:cs="Arial"/>
          <w:sz w:val="24"/>
          <w:szCs w:val="24"/>
          <w:lang w:val="bg-BG"/>
        </w:rPr>
        <w:t>Броят на частните наказателни дела от досъдебното производство зависи главно от исканията за разпит на обвиняем и свидетел пред съдия и обжалваните прокурорски актове за прекратяване и спиране на наказателно производство, както и от искания на наблюдаващ прокурор в досъдебното производство за предоставяне на данни от предприятия, предоставящи обществени електронни съобщителни мрежи и / или услуги, които за отчетния период са: разпит пред съдия в досъдебното производство по чл. 222 и чл. 223 от НПК – 4 (6 за 2023 година, 4 за 2022 година и 7 за 2021 година), по чл. 243 и чл. 244 от НПК – 5 (3 за 2023 година, 4 за 2022 година и 5 за 2021 година), по чл. 159а от НПК – 21 (15 за 2023 година, 28 за 2022 година и 15 за 2021 година), по чл. 146, чл. 158, чл. 161, чл. 164, чл. 165 от НПК – 22 (при 19 за 2023 година, 26 за 2022 година и 12 за 2021 година).</w:t>
      </w:r>
    </w:p>
    <w:p w:rsidR="00092C12" w:rsidRPr="00751286" w:rsidRDefault="00092C12" w:rsidP="00D3717A">
      <w:pPr>
        <w:ind w:firstLine="284"/>
        <w:jc w:val="both"/>
        <w:rPr>
          <w:rFonts w:ascii="Arial" w:hAnsi="Arial" w:cs="Arial"/>
          <w:sz w:val="10"/>
          <w:szCs w:val="10"/>
          <w:lang w:val="bg-BG"/>
        </w:rPr>
      </w:pPr>
    </w:p>
    <w:p w:rsidR="00092C12" w:rsidRPr="00751286" w:rsidRDefault="005260F4" w:rsidP="00D3717A">
      <w:pPr>
        <w:ind w:firstLine="284"/>
        <w:jc w:val="both"/>
        <w:rPr>
          <w:rFonts w:ascii="Arial" w:hAnsi="Arial" w:cs="Arial"/>
          <w:sz w:val="24"/>
          <w:szCs w:val="24"/>
          <w:lang w:val="bg-BG"/>
        </w:rPr>
      </w:pPr>
      <w:r w:rsidRPr="00751286">
        <w:rPr>
          <w:rFonts w:ascii="Arial" w:hAnsi="Arial"/>
          <w:noProof/>
          <w:sz w:val="24"/>
          <w:szCs w:val="24"/>
          <w:lang w:val="bg-BG"/>
        </w:rPr>
        <w:drawing>
          <wp:anchor distT="0" distB="0" distL="114300" distR="114300" simplePos="0" relativeHeight="251918336" behindDoc="1" locked="0" layoutInCell="1" allowOverlap="1" wp14:anchorId="6F75D266" wp14:editId="16158792">
            <wp:simplePos x="0" y="0"/>
            <wp:positionH relativeFrom="column">
              <wp:posOffset>3533886</wp:posOffset>
            </wp:positionH>
            <wp:positionV relativeFrom="page">
              <wp:posOffset>8558198</wp:posOffset>
            </wp:positionV>
            <wp:extent cx="2646680" cy="1172845"/>
            <wp:effectExtent l="0" t="0" r="39370" b="46355"/>
            <wp:wrapTight wrapText="bothSides">
              <wp:wrapPolygon edited="0">
                <wp:start x="155" y="0"/>
                <wp:lineTo x="0" y="1053"/>
                <wp:lineTo x="0" y="20700"/>
                <wp:lineTo x="622" y="22103"/>
                <wp:lineTo x="21299" y="22103"/>
                <wp:lineTo x="21766" y="21050"/>
                <wp:lineTo x="21766" y="1403"/>
                <wp:lineTo x="21299" y="0"/>
                <wp:lineTo x="155" y="0"/>
              </wp:wrapPolygon>
            </wp:wrapTight>
            <wp:docPr id="16" name="Ди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092C12" w:rsidRPr="00751286">
        <w:rPr>
          <w:rFonts w:ascii="Arial" w:hAnsi="Arial" w:cs="Arial"/>
          <w:sz w:val="24"/>
          <w:szCs w:val="24"/>
          <w:lang w:val="bg-BG"/>
        </w:rPr>
        <w:t xml:space="preserve">За 2024 година на производство в Районен съд – Първомай са </w:t>
      </w:r>
      <w:bookmarkStart w:id="2" w:name="_Hlk504558988"/>
      <w:r w:rsidR="00092C12" w:rsidRPr="00751286">
        <w:rPr>
          <w:rFonts w:ascii="Arial" w:hAnsi="Arial" w:cs="Arial"/>
          <w:sz w:val="24"/>
          <w:szCs w:val="24"/>
          <w:lang w:val="bg-BG"/>
        </w:rPr>
        <w:t>4 н</w:t>
      </w:r>
      <w:bookmarkEnd w:id="2"/>
      <w:r w:rsidR="00092C12" w:rsidRPr="00751286">
        <w:rPr>
          <w:rFonts w:ascii="Arial" w:hAnsi="Arial" w:cs="Arial"/>
          <w:sz w:val="24"/>
          <w:szCs w:val="24"/>
          <w:lang w:val="bg-BG"/>
        </w:rPr>
        <w:t>аказателни дела от частен характер (при 2 за 2023 година, 6 за 2022 година и 7 за 2021 година) – 2 постъпили през годината и 2 несвършени от предходния отчетен период – като двете са решени, а двете – прекратени (при 2 несвършени за 2023 година, 2 решени по същество, 3 прекратени и 1 несвършено за 2022 година и 2 решени по същество, 2 прекратени и 3 несвършени за 2021 година).</w:t>
      </w:r>
    </w:p>
    <w:p w:rsidR="00092C12" w:rsidRPr="00751286" w:rsidRDefault="00092C12" w:rsidP="00D3717A">
      <w:pPr>
        <w:ind w:firstLine="284"/>
        <w:jc w:val="both"/>
        <w:rPr>
          <w:rFonts w:ascii="Arial" w:hAnsi="Arial" w:cs="Arial"/>
          <w:sz w:val="24"/>
          <w:szCs w:val="24"/>
          <w:lang w:val="bg-BG"/>
        </w:rPr>
      </w:pPr>
      <w:r w:rsidRPr="00751286">
        <w:rPr>
          <w:rFonts w:ascii="Arial" w:hAnsi="Arial" w:cs="Arial"/>
          <w:sz w:val="24"/>
          <w:szCs w:val="24"/>
          <w:lang w:val="bg-BG"/>
        </w:rPr>
        <w:t>През 2024 година е обжалван 1 акт по наказателно дело от частен характер при 0 за 2023 година, 3 за 2022 година и 2 за 2021 година.</w:t>
      </w:r>
    </w:p>
    <w:p w:rsidR="00092C12" w:rsidRPr="00751286" w:rsidRDefault="00092C12" w:rsidP="00D3717A">
      <w:pPr>
        <w:ind w:firstLine="284"/>
        <w:jc w:val="both"/>
        <w:rPr>
          <w:rFonts w:ascii="Arial" w:hAnsi="Arial" w:cs="Arial"/>
          <w:sz w:val="10"/>
          <w:szCs w:val="10"/>
          <w:lang w:val="bg-BG"/>
        </w:rPr>
      </w:pPr>
    </w:p>
    <w:p w:rsidR="00092C12" w:rsidRPr="00751286" w:rsidRDefault="00092C12" w:rsidP="00D3717A">
      <w:pPr>
        <w:ind w:firstLine="284"/>
        <w:jc w:val="both"/>
        <w:rPr>
          <w:rFonts w:ascii="Arial" w:hAnsi="Arial" w:cs="Arial"/>
          <w:sz w:val="24"/>
          <w:szCs w:val="24"/>
          <w:lang w:val="bg-BG"/>
        </w:rPr>
      </w:pPr>
      <w:r w:rsidRPr="00751286">
        <w:rPr>
          <w:rFonts w:ascii="Arial" w:hAnsi="Arial" w:cs="Arial"/>
          <w:sz w:val="24"/>
          <w:szCs w:val="24"/>
          <w:lang w:val="bg-BG"/>
        </w:rPr>
        <w:t>Административнонаказателните дела (по ЗАНН и по чл. 78а от НК) са общо 82, от които 63 постъпват през 2023 година и 19 от преди началото на отчетния период. За 2023 година са общо 73 – 55 постъпили и 18 останали от минал период, за 2022 година са общо 77 – 60 постъпили и 17 останали от минал период, а за 2021 година са общо 118 – 77 постъпили и 41 останали от минал период.</w:t>
      </w:r>
    </w:p>
    <w:p w:rsidR="00092C12" w:rsidRPr="00751286" w:rsidRDefault="00092C12" w:rsidP="00D3717A">
      <w:pPr>
        <w:ind w:firstLine="284"/>
        <w:jc w:val="both"/>
        <w:rPr>
          <w:rFonts w:ascii="Arial" w:hAnsi="Arial" w:cs="Arial"/>
          <w:sz w:val="10"/>
          <w:szCs w:val="10"/>
          <w:lang w:val="bg-BG"/>
        </w:rPr>
      </w:pPr>
    </w:p>
    <w:p w:rsidR="00092C12" w:rsidRPr="00751286" w:rsidRDefault="00C27AA0" w:rsidP="00D3717A">
      <w:pPr>
        <w:ind w:firstLine="284"/>
        <w:jc w:val="both"/>
        <w:rPr>
          <w:rFonts w:ascii="Arial" w:hAnsi="Arial" w:cs="Arial"/>
          <w:sz w:val="24"/>
          <w:szCs w:val="24"/>
          <w:lang w:val="bg-BG"/>
        </w:rPr>
      </w:pPr>
      <w:r w:rsidRPr="00751286">
        <w:rPr>
          <w:rFonts w:ascii="Arial" w:hAnsi="Arial"/>
          <w:noProof/>
          <w:sz w:val="24"/>
          <w:szCs w:val="24"/>
          <w:lang w:val="bg-BG"/>
        </w:rPr>
        <w:drawing>
          <wp:anchor distT="0" distB="0" distL="114300" distR="114300" simplePos="0" relativeHeight="251899904" behindDoc="1" locked="0" layoutInCell="1" allowOverlap="1" wp14:anchorId="52FEB0E6" wp14:editId="0FD53EA0">
            <wp:simplePos x="0" y="0"/>
            <wp:positionH relativeFrom="column">
              <wp:posOffset>-3810</wp:posOffset>
            </wp:positionH>
            <wp:positionV relativeFrom="page">
              <wp:posOffset>1563343</wp:posOffset>
            </wp:positionV>
            <wp:extent cx="2631440" cy="1649730"/>
            <wp:effectExtent l="0" t="0" r="35560" b="45720"/>
            <wp:wrapTight wrapText="bothSides">
              <wp:wrapPolygon edited="0">
                <wp:start x="156" y="0"/>
                <wp:lineTo x="0" y="748"/>
                <wp:lineTo x="0" y="20952"/>
                <wp:lineTo x="625" y="21949"/>
                <wp:lineTo x="21266" y="21949"/>
                <wp:lineTo x="21736" y="21201"/>
                <wp:lineTo x="21736" y="748"/>
                <wp:lineTo x="21266" y="0"/>
                <wp:lineTo x="156" y="0"/>
              </wp:wrapPolygon>
            </wp:wrapTight>
            <wp:docPr id="18" name="Диагра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092C12" w:rsidRPr="00751286">
        <w:rPr>
          <w:rFonts w:ascii="Arial" w:hAnsi="Arial" w:cs="Arial"/>
          <w:sz w:val="24"/>
          <w:szCs w:val="24"/>
          <w:lang w:val="bg-BG"/>
        </w:rPr>
        <w:t>Решените по същество дела са 37 и 26 прекратени (при 44 решени по същество и 10 прекратени за 2023 година, 52 решени по същество и 7 прекратени за 2022 година и 86 решени по същество и 15 прекратени за 2021 година), като приключилите в срок до три месеца са 46 (33 за 2023 година, 23 за 2022 година и 34 за 2021 година), а в срок над три месеца – 17 (21 за 2023 година, 36 за 2022 година и 67 за 2021 година). Към края на отчетния период несвършените дела са 19 (19 за 2023 година, 18 за 2022 година и 17 за 2021 година).</w:t>
      </w:r>
    </w:p>
    <w:p w:rsidR="00092C12" w:rsidRPr="00751286" w:rsidRDefault="00092C12" w:rsidP="00D3717A">
      <w:pPr>
        <w:ind w:firstLine="284"/>
        <w:jc w:val="both"/>
        <w:rPr>
          <w:rFonts w:ascii="Arial" w:hAnsi="Arial" w:cs="Arial"/>
          <w:sz w:val="24"/>
          <w:szCs w:val="24"/>
          <w:lang w:val="bg-BG"/>
        </w:rPr>
      </w:pPr>
      <w:r w:rsidRPr="00751286">
        <w:rPr>
          <w:rFonts w:ascii="Arial" w:hAnsi="Arial" w:cs="Arial"/>
          <w:sz w:val="24"/>
          <w:szCs w:val="24"/>
          <w:lang w:val="bg-BG"/>
        </w:rPr>
        <w:t>Обжалвани са актовете по 12 наказателни дела от административен характер (при 8 за 2023 година, 13 за 2022 година и 27 за 2021 година).</w:t>
      </w:r>
    </w:p>
    <w:p w:rsidR="00092C12" w:rsidRPr="00751286" w:rsidRDefault="00092C12" w:rsidP="00D3717A">
      <w:pPr>
        <w:ind w:firstLine="284"/>
        <w:jc w:val="both"/>
        <w:rPr>
          <w:rFonts w:ascii="Arial" w:hAnsi="Arial" w:cs="Arial"/>
          <w:sz w:val="10"/>
          <w:szCs w:val="10"/>
          <w:lang w:val="bg-BG"/>
        </w:rPr>
      </w:pPr>
    </w:p>
    <w:p w:rsidR="00092C12" w:rsidRPr="00751286" w:rsidRDefault="00C27AA0" w:rsidP="00D3717A">
      <w:pPr>
        <w:ind w:firstLine="284"/>
        <w:jc w:val="both"/>
        <w:rPr>
          <w:rFonts w:ascii="Arial" w:hAnsi="Arial" w:cs="Arial"/>
          <w:sz w:val="24"/>
          <w:szCs w:val="24"/>
          <w:lang w:val="bg-BG"/>
        </w:rPr>
      </w:pPr>
      <w:r w:rsidRPr="00751286">
        <w:rPr>
          <w:rFonts w:ascii="Arial" w:hAnsi="Arial"/>
          <w:noProof/>
          <w:sz w:val="24"/>
          <w:szCs w:val="24"/>
          <w:lang w:val="bg-BG"/>
        </w:rPr>
        <w:drawing>
          <wp:anchor distT="0" distB="0" distL="114300" distR="114300" simplePos="0" relativeHeight="251901952" behindDoc="1" locked="0" layoutInCell="1" allowOverlap="1" wp14:anchorId="02D03627" wp14:editId="08BA2839">
            <wp:simplePos x="0" y="0"/>
            <wp:positionH relativeFrom="column">
              <wp:posOffset>3615055</wp:posOffset>
            </wp:positionH>
            <wp:positionV relativeFrom="paragraph">
              <wp:posOffset>386715</wp:posOffset>
            </wp:positionV>
            <wp:extent cx="2513330" cy="1349375"/>
            <wp:effectExtent l="0" t="19050" r="39370" b="41275"/>
            <wp:wrapTight wrapText="bothSides">
              <wp:wrapPolygon edited="0">
                <wp:start x="164" y="-305"/>
                <wp:lineTo x="0" y="305"/>
                <wp:lineTo x="0" y="20431"/>
                <wp:lineTo x="655" y="21956"/>
                <wp:lineTo x="21283" y="21956"/>
                <wp:lineTo x="21775" y="20736"/>
                <wp:lineTo x="21775" y="915"/>
                <wp:lineTo x="21283" y="-305"/>
                <wp:lineTo x="164" y="-305"/>
              </wp:wrapPolygon>
            </wp:wrapTight>
            <wp:docPr id="19" name="Диагра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092C12" w:rsidRPr="00751286">
        <w:rPr>
          <w:rFonts w:ascii="Arial" w:hAnsi="Arial" w:cs="Arial"/>
          <w:sz w:val="24"/>
          <w:szCs w:val="24"/>
          <w:lang w:val="bg-BG"/>
        </w:rPr>
        <w:t>Внесените жалби срещу наказателни постановления са 34 (при 37 за 2023 година, 36 за 2022 година и 65 за 2021 година), броят на делата по Указ № 904 от 28.12.1963 година за борба с дребното хулиганство е 8 (10 за 2023 година, по 11 за 2022 година и 2021 година), 21 са образуваните административнонаказателни дела въз основа на мотивирано постановление от прокуратурата за освобождаване от наказателна отговорност с налагане на административно наказание (по чл. 78а от НК), включително и споразумения по чл. 375 от НПК – при 8 за 2023 година, 13 за 2022 година и 12 за 2021 година.</w:t>
      </w:r>
    </w:p>
    <w:p w:rsidR="00092C12" w:rsidRPr="00751286" w:rsidRDefault="00092C12" w:rsidP="00D3717A">
      <w:pPr>
        <w:ind w:firstLine="284"/>
        <w:jc w:val="both"/>
        <w:rPr>
          <w:rFonts w:ascii="Arial" w:hAnsi="Arial" w:cs="Arial"/>
          <w:sz w:val="24"/>
          <w:szCs w:val="24"/>
          <w:lang w:val="bg-BG"/>
        </w:rPr>
      </w:pPr>
    </w:p>
    <w:p w:rsidR="00965FFA" w:rsidRPr="00751286" w:rsidRDefault="00965FFA" w:rsidP="00D3717A">
      <w:pPr>
        <w:pStyle w:val="1"/>
        <w:spacing w:line="240" w:lineRule="auto"/>
        <w:ind w:right="1094" w:firstLine="284"/>
        <w:rPr>
          <w:rFonts w:cs="Arial"/>
          <w:b/>
          <w:smallCaps/>
          <w:sz w:val="24"/>
          <w:szCs w:val="24"/>
        </w:rPr>
      </w:pPr>
      <w:r w:rsidRPr="00751286">
        <w:rPr>
          <w:rFonts w:cs="Arial"/>
          <w:b/>
          <w:smallCaps/>
          <w:sz w:val="24"/>
          <w:szCs w:val="24"/>
        </w:rPr>
        <w:t>2.1.2. Граждански дела</w:t>
      </w:r>
    </w:p>
    <w:p w:rsidR="002071F0" w:rsidRPr="00751286" w:rsidRDefault="002071F0" w:rsidP="00D3717A">
      <w:pPr>
        <w:ind w:firstLine="284"/>
        <w:jc w:val="both"/>
        <w:rPr>
          <w:rFonts w:ascii="Arial" w:hAnsi="Arial"/>
          <w:sz w:val="6"/>
          <w:szCs w:val="6"/>
          <w:lang w:val="bg-BG"/>
        </w:rPr>
      </w:pPr>
    </w:p>
    <w:p w:rsidR="000B30FB" w:rsidRPr="00751286" w:rsidRDefault="000B30FB" w:rsidP="00D3717A">
      <w:pPr>
        <w:ind w:firstLine="284"/>
        <w:jc w:val="both"/>
        <w:rPr>
          <w:rFonts w:ascii="Arial" w:hAnsi="Arial" w:cs="Arial"/>
          <w:sz w:val="24"/>
          <w:szCs w:val="24"/>
          <w:lang w:val="bg-BG"/>
        </w:rPr>
      </w:pPr>
      <w:r w:rsidRPr="00751286">
        <w:rPr>
          <w:rFonts w:ascii="Arial" w:hAnsi="Arial" w:cs="Arial"/>
          <w:sz w:val="24"/>
          <w:szCs w:val="24"/>
          <w:lang w:val="bg-BG"/>
        </w:rPr>
        <w:t>Образуваните граждански дела през 2024 година са 924 (при 749 за 2023 година, 625 за 2022 година и 747 за 2021 година).</w:t>
      </w:r>
    </w:p>
    <w:p w:rsidR="000B30FB" w:rsidRPr="00751286" w:rsidRDefault="000B30FB" w:rsidP="00D3717A">
      <w:pPr>
        <w:ind w:firstLine="284"/>
        <w:jc w:val="both"/>
        <w:rPr>
          <w:rFonts w:ascii="Arial" w:hAnsi="Arial" w:cs="Arial"/>
          <w:sz w:val="24"/>
          <w:szCs w:val="24"/>
          <w:lang w:val="bg-BG"/>
        </w:rPr>
      </w:pPr>
      <w:r w:rsidRPr="00751286">
        <w:rPr>
          <w:rFonts w:ascii="Arial" w:hAnsi="Arial" w:cs="Arial"/>
          <w:sz w:val="24"/>
          <w:szCs w:val="24"/>
          <w:lang w:val="bg-BG"/>
        </w:rPr>
        <w:t>Най-голямо е постъплението на дела по чл. 410 и чл. 417 от ГПК – 510 (475 за 2023 година, 383 за 2022 година и 443 за 2021 година). След тях са исковете по Семейния кодекс, Закона за защита от домашното насилие, Закона за лицата и семейството, Закона за гражданската регистрация, Закона за закрила на детето, Закон за българите, живеещи извън Република България – 136 (123 за 2023 година, 98 за 2022 година и 122 за 2021 година), облигационните искове – 75 (22 за 2023 година, 28 за 2022 година и 46 за 2021 година), установителните искове – 22 (22 за 2023 година, 18 за 2022 година и 20 за 2021 година), вещните искове – 10 (4 за 2023 година, 6 за 2022 година и 1 за 2021 година), делбите и исковете по Закона за наследството – 7 (11 за 2023 година, 13 за 2022 година и 7 за 2021 година), искове по Кодекса на труда – 1 (1 за 2023 година, 3 за 2022 година и 2 за 2021 година).</w:t>
      </w:r>
    </w:p>
    <w:p w:rsidR="000B30FB" w:rsidRPr="00751286" w:rsidRDefault="000B30FB" w:rsidP="00D3717A">
      <w:pPr>
        <w:ind w:firstLine="284"/>
        <w:jc w:val="both"/>
        <w:rPr>
          <w:rFonts w:ascii="Arial" w:hAnsi="Arial" w:cs="Arial"/>
          <w:sz w:val="24"/>
          <w:szCs w:val="24"/>
          <w:lang w:val="bg-BG"/>
        </w:rPr>
      </w:pPr>
      <w:r w:rsidRPr="00751286">
        <w:rPr>
          <w:rFonts w:ascii="Arial" w:hAnsi="Arial" w:cs="Arial"/>
          <w:sz w:val="24"/>
          <w:szCs w:val="24"/>
          <w:lang w:val="bg-BG"/>
        </w:rPr>
        <w:t>През четирите сравнявани периода се запазва тенденцията по-голяма част от гражданските дела да са по чл. 410 и чл. 417 от ГПК, през 2024 година броят на образуваните производства по този ред се увеличава в сравнение с останалите три периода – със 7,37 % спрямо 2023 година, с 33,16 % спрямо 2022 година и с 15,12 % спрямо 2021 година.</w:t>
      </w:r>
    </w:p>
    <w:p w:rsidR="000B30FB" w:rsidRPr="00751286" w:rsidRDefault="000B30FB" w:rsidP="00D3717A">
      <w:pPr>
        <w:ind w:firstLine="284"/>
        <w:jc w:val="both"/>
        <w:rPr>
          <w:rFonts w:ascii="Arial" w:hAnsi="Arial" w:cs="Arial"/>
          <w:sz w:val="10"/>
          <w:szCs w:val="10"/>
          <w:lang w:val="bg-BG"/>
        </w:rPr>
      </w:pPr>
    </w:p>
    <w:p w:rsidR="000B30FB" w:rsidRPr="00751286" w:rsidRDefault="000B30FB" w:rsidP="00D3717A">
      <w:pPr>
        <w:ind w:firstLine="284"/>
        <w:jc w:val="both"/>
        <w:rPr>
          <w:rFonts w:ascii="Arial" w:hAnsi="Arial" w:cs="Arial"/>
          <w:sz w:val="24"/>
          <w:szCs w:val="24"/>
          <w:lang w:val="bg-BG"/>
        </w:rPr>
      </w:pPr>
      <w:r w:rsidRPr="00751286">
        <w:rPr>
          <w:rFonts w:ascii="Arial" w:hAnsi="Arial" w:cs="Arial"/>
          <w:noProof/>
          <w:sz w:val="24"/>
          <w:szCs w:val="24"/>
          <w:lang w:val="bg-BG"/>
        </w:rPr>
        <w:lastRenderedPageBreak/>
        <w:drawing>
          <wp:anchor distT="0" distB="0" distL="114300" distR="114300" simplePos="0" relativeHeight="251905024" behindDoc="0" locked="0" layoutInCell="1" allowOverlap="1" wp14:anchorId="68A5D312" wp14:editId="3C9F4B7F">
            <wp:simplePos x="0" y="0"/>
            <wp:positionH relativeFrom="column">
              <wp:posOffset>2554905</wp:posOffset>
            </wp:positionH>
            <wp:positionV relativeFrom="paragraph">
              <wp:posOffset>222684</wp:posOffset>
            </wp:positionV>
            <wp:extent cx="3590290" cy="1732280"/>
            <wp:effectExtent l="0" t="0" r="10160" b="1270"/>
            <wp:wrapSquare wrapText="bothSides"/>
            <wp:docPr id="20" name="Диагра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anchor>
        </w:drawing>
      </w:r>
      <w:r w:rsidRPr="00751286">
        <w:rPr>
          <w:rFonts w:ascii="Arial" w:hAnsi="Arial" w:cs="Arial"/>
          <w:sz w:val="24"/>
          <w:szCs w:val="24"/>
          <w:lang w:val="bg-BG"/>
        </w:rPr>
        <w:t>Общо за разглеждане през 2024 година са 1002 граждански дела при 901 за 2023 година, 800 за 2022 година и 879 за 2021 година, образувани от 78 несвършени (152 за 2023 година, 175 за 2022 година и 132 за 2021 година), 118 получени по подсъдност (90 за 2023 година, 83 за 2022 година и 78 за 2021 година), 805 новообразувани (659 за 2023 година, 541 за 2022 година и 669 за 2021 година), 1 върнато за ново разглеждане (0 за 2023 година, 2022 година и 2024 година) и 0 продължаващи под същия номер (0 за 2023 година и 2021 година и 1 за 2022 година).</w:t>
      </w:r>
    </w:p>
    <w:p w:rsidR="000B30FB" w:rsidRPr="00751286" w:rsidRDefault="000B30FB" w:rsidP="00D3717A">
      <w:pPr>
        <w:ind w:firstLine="284"/>
        <w:jc w:val="both"/>
        <w:rPr>
          <w:rFonts w:ascii="Arial" w:hAnsi="Arial" w:cs="Arial"/>
          <w:sz w:val="10"/>
          <w:szCs w:val="10"/>
          <w:lang w:val="bg-BG"/>
        </w:rPr>
      </w:pPr>
    </w:p>
    <w:p w:rsidR="000B30FB" w:rsidRPr="00751286" w:rsidRDefault="000B30FB" w:rsidP="00D3717A">
      <w:pPr>
        <w:ind w:firstLine="284"/>
        <w:jc w:val="both"/>
        <w:rPr>
          <w:rFonts w:ascii="Arial" w:hAnsi="Arial" w:cs="Arial"/>
          <w:sz w:val="24"/>
          <w:szCs w:val="24"/>
          <w:lang w:val="bg-BG"/>
        </w:rPr>
      </w:pPr>
      <w:r w:rsidRPr="00751286">
        <w:rPr>
          <w:rFonts w:ascii="Arial" w:hAnsi="Arial" w:cs="Arial"/>
          <w:noProof/>
          <w:sz w:val="24"/>
          <w:szCs w:val="24"/>
          <w:lang w:val="bg-BG"/>
        </w:rPr>
        <w:drawing>
          <wp:anchor distT="0" distB="0" distL="114300" distR="114300" simplePos="0" relativeHeight="251904000" behindDoc="1" locked="0" layoutInCell="1" allowOverlap="1" wp14:anchorId="46201C41" wp14:editId="58E8D0A3">
            <wp:simplePos x="0" y="0"/>
            <wp:positionH relativeFrom="column">
              <wp:posOffset>-15608</wp:posOffset>
            </wp:positionH>
            <wp:positionV relativeFrom="paragraph">
              <wp:posOffset>37432</wp:posOffset>
            </wp:positionV>
            <wp:extent cx="2790000" cy="1652400"/>
            <wp:effectExtent l="0" t="0" r="29845" b="43180"/>
            <wp:wrapTight wrapText="bothSides">
              <wp:wrapPolygon edited="0">
                <wp:start x="148" y="0"/>
                <wp:lineTo x="0" y="747"/>
                <wp:lineTo x="0" y="20919"/>
                <wp:lineTo x="590" y="21915"/>
                <wp:lineTo x="21241" y="21915"/>
                <wp:lineTo x="21684" y="21168"/>
                <wp:lineTo x="21684" y="747"/>
                <wp:lineTo x="21241" y="0"/>
                <wp:lineTo x="148" y="0"/>
              </wp:wrapPolygon>
            </wp:wrapTight>
            <wp:docPr id="6" name="Диагра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751286">
        <w:rPr>
          <w:rFonts w:ascii="Arial" w:hAnsi="Arial" w:cs="Arial"/>
          <w:sz w:val="24"/>
          <w:szCs w:val="24"/>
          <w:lang w:val="bg-BG"/>
        </w:rPr>
        <w:t>От гражданските дела свършени са 882 (823 за 2023 година, 648 за 2022 година и 704 за 2021 година), като решени по същество са 740 (694 за 2023 година, 554 за 2022 година и 585 за 2021 година), 4 прекратени по спогодба (11 за 2023 година, по 4 за 2022 година и 2021 година) и 138 прекратени по други причини (118 за 2023 година, 100 за 2022 година и 115 за 2021 година) – нередовност на исковата молба, неявяване на ищеца, оттегляне на иска, предявяване на недопустим иск, неподсъдност на делото на Районен съд – Първомай и др.</w:t>
      </w:r>
    </w:p>
    <w:p w:rsidR="000B30FB" w:rsidRPr="00751286" w:rsidRDefault="000B30FB" w:rsidP="00D3717A">
      <w:pPr>
        <w:ind w:firstLine="284"/>
        <w:jc w:val="both"/>
        <w:rPr>
          <w:rFonts w:ascii="Arial" w:hAnsi="Arial" w:cs="Arial"/>
          <w:sz w:val="10"/>
          <w:szCs w:val="10"/>
          <w:lang w:val="bg-BG"/>
        </w:rPr>
      </w:pPr>
    </w:p>
    <w:p w:rsidR="000B30FB" w:rsidRPr="00751286" w:rsidRDefault="000B30FB" w:rsidP="00D3717A">
      <w:pPr>
        <w:ind w:firstLine="284"/>
        <w:jc w:val="both"/>
        <w:rPr>
          <w:rFonts w:ascii="Arial" w:hAnsi="Arial" w:cs="Arial"/>
          <w:sz w:val="24"/>
          <w:szCs w:val="24"/>
          <w:lang w:val="bg-BG"/>
        </w:rPr>
      </w:pPr>
      <w:r w:rsidRPr="00751286">
        <w:rPr>
          <w:rFonts w:ascii="Arial" w:hAnsi="Arial" w:cs="Arial"/>
          <w:sz w:val="24"/>
          <w:szCs w:val="24"/>
          <w:lang w:val="bg-BG"/>
        </w:rPr>
        <w:t>В срок до 3 месеца приключват 821 граждански производства (711 за 2023 година, 532 за 2022 година и 589 за 2021 година), а в срок над 3 месеца – 61 (112 за 2023 година, 116 за 2022 година и 115 за 2021 година). Несвършени към края на отчетния период остават 120 дела при 78 за 2023 година, 152 за 2022 година и 175 за 2021 година. Обжалвани пред въззивна инстанция са 34 съдебни акта (35 за 2023 година, 36 за 2022 година и 30 за 2021 година).</w:t>
      </w:r>
    </w:p>
    <w:p w:rsidR="000B30FB" w:rsidRPr="00751286" w:rsidRDefault="000B30FB" w:rsidP="00D3717A">
      <w:pPr>
        <w:ind w:firstLine="284"/>
        <w:jc w:val="both"/>
        <w:rPr>
          <w:rFonts w:ascii="Arial" w:hAnsi="Arial" w:cs="Arial"/>
          <w:sz w:val="24"/>
          <w:szCs w:val="24"/>
          <w:lang w:val="bg-BG"/>
        </w:rPr>
      </w:pPr>
      <w:r w:rsidRPr="00751286">
        <w:rPr>
          <w:rFonts w:ascii="Arial" w:hAnsi="Arial" w:cs="Arial"/>
          <w:sz w:val="24"/>
          <w:szCs w:val="24"/>
          <w:lang w:val="bg-BG"/>
        </w:rPr>
        <w:t>Относителният дял на свършените дела спрямо общия брой на делата на производство е 88,02 % (91,34 % за 2023 година, 81,00 % за 2022 година и 80,09% за 2021 година), а относителният дял на приключилите до 3 месеца дела спрямо общия брой свършени дела е 93,08 % (86,39 % за 2023 година, 82,10 % за 2022 година и 83,67 % за 2021 година).</w:t>
      </w:r>
    </w:p>
    <w:p w:rsidR="00B8514F" w:rsidRPr="00751286" w:rsidRDefault="00B8514F" w:rsidP="00D3717A">
      <w:pPr>
        <w:ind w:firstLine="284"/>
        <w:jc w:val="both"/>
        <w:rPr>
          <w:rFonts w:ascii="Arial" w:hAnsi="Arial" w:cs="Arial"/>
          <w:smallCaps/>
          <w:sz w:val="24"/>
          <w:szCs w:val="24"/>
          <w:lang w:val="bg-BG"/>
        </w:rPr>
      </w:pPr>
    </w:p>
    <w:p w:rsidR="002A2AA4" w:rsidRPr="00751286" w:rsidRDefault="002A2AA4" w:rsidP="00D3717A">
      <w:pPr>
        <w:pStyle w:val="1"/>
        <w:spacing w:line="240" w:lineRule="auto"/>
        <w:ind w:right="1094" w:firstLine="284"/>
        <w:rPr>
          <w:rFonts w:cs="Arial"/>
          <w:b/>
          <w:smallCaps/>
          <w:sz w:val="24"/>
          <w:szCs w:val="24"/>
        </w:rPr>
      </w:pPr>
      <w:r w:rsidRPr="00751286">
        <w:rPr>
          <w:rFonts w:cs="Arial"/>
          <w:b/>
          <w:smallCaps/>
          <w:sz w:val="24"/>
          <w:szCs w:val="24"/>
        </w:rPr>
        <w:t>2.2. Насрочени и отложени дела</w:t>
      </w:r>
    </w:p>
    <w:p w:rsidR="00D84223" w:rsidRPr="00751286" w:rsidRDefault="00D84223" w:rsidP="00D3717A">
      <w:pPr>
        <w:spacing w:line="360" w:lineRule="auto"/>
        <w:ind w:firstLine="284"/>
        <w:jc w:val="both"/>
        <w:rPr>
          <w:rFonts w:ascii="Arial" w:hAnsi="Arial"/>
          <w:sz w:val="6"/>
          <w:szCs w:val="6"/>
          <w:lang w:val="bg-BG"/>
        </w:rPr>
      </w:pPr>
    </w:p>
    <w:p w:rsidR="00797D87" w:rsidRPr="00751286" w:rsidRDefault="00797D87" w:rsidP="00D3717A">
      <w:pPr>
        <w:ind w:firstLine="284"/>
        <w:jc w:val="both"/>
        <w:rPr>
          <w:rFonts w:ascii="Arial" w:hAnsi="Arial" w:cs="Arial"/>
          <w:sz w:val="24"/>
          <w:szCs w:val="24"/>
          <w:lang w:val="bg-BG"/>
        </w:rPr>
      </w:pPr>
      <w:r w:rsidRPr="00751286">
        <w:rPr>
          <w:rFonts w:ascii="Arial" w:hAnsi="Arial" w:cs="Arial"/>
          <w:sz w:val="24"/>
          <w:szCs w:val="24"/>
          <w:lang w:val="bg-BG"/>
        </w:rPr>
        <w:t>От общо 546 насрочени за разглеждане дела през отчетния период (587 за 2023 година, 505 за 2022 година и 548 за 2021 година) 311 са граждански (382 за 2023 година, 245 за 2022 година и 268 за 2021 година) и 235 са наказателни (205 за 2023 година, 260 за 2022 година и 280 за 2021 година). От тях отложени са 168 (236 за 2023 година, 190 за 2022 година и 106 за 2021 година) – 100 граждански (164 за 2023 година, 96 за 2022 година и 112 за 2021 година) и 68 наказателни (72 за 2023 година, 94 за 2022 година и 94 за 2021 година).</w:t>
      </w:r>
    </w:p>
    <w:p w:rsidR="00797D87" w:rsidRPr="00751286" w:rsidRDefault="00797D87" w:rsidP="00D3717A">
      <w:pPr>
        <w:ind w:firstLine="284"/>
        <w:jc w:val="both"/>
        <w:rPr>
          <w:rFonts w:ascii="Arial" w:hAnsi="Arial" w:cs="Arial"/>
          <w:sz w:val="10"/>
          <w:szCs w:val="10"/>
          <w:lang w:val="bg-BG"/>
        </w:rPr>
      </w:pP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276"/>
        <w:gridCol w:w="1276"/>
        <w:gridCol w:w="708"/>
        <w:gridCol w:w="1276"/>
        <w:gridCol w:w="1276"/>
        <w:gridCol w:w="674"/>
      </w:tblGrid>
      <w:tr w:rsidR="00751286" w:rsidRPr="00751286" w:rsidTr="00B658BD">
        <w:trPr>
          <w:jc w:val="center"/>
        </w:trPr>
        <w:tc>
          <w:tcPr>
            <w:tcW w:w="2518" w:type="dxa"/>
            <w:vMerge w:val="restart"/>
            <w:tcBorders>
              <w:tl2br w:val="single" w:sz="4" w:space="0" w:color="auto"/>
            </w:tcBorders>
            <w:shd w:val="clear" w:color="auto" w:fill="auto"/>
            <w:vAlign w:val="bottom"/>
          </w:tcPr>
          <w:p w:rsidR="00797D87" w:rsidRPr="00751286" w:rsidRDefault="00797D87" w:rsidP="00B658BD">
            <w:pPr>
              <w:jc w:val="right"/>
              <w:rPr>
                <w:rFonts w:ascii="Arial" w:hAnsi="Arial" w:cs="Arial"/>
                <w:b/>
                <w:sz w:val="22"/>
                <w:szCs w:val="22"/>
                <w:lang w:val="bg-BG"/>
              </w:rPr>
            </w:pPr>
            <w:r w:rsidRPr="00751286">
              <w:rPr>
                <w:rFonts w:ascii="Arial" w:hAnsi="Arial" w:cs="Arial"/>
                <w:b/>
                <w:sz w:val="22"/>
                <w:szCs w:val="22"/>
                <w:lang w:val="bg-BG"/>
              </w:rPr>
              <w:t>Дела</w:t>
            </w:r>
          </w:p>
          <w:p w:rsidR="00797D87" w:rsidRPr="00751286" w:rsidRDefault="00797D87" w:rsidP="00B658BD">
            <w:pPr>
              <w:jc w:val="right"/>
              <w:rPr>
                <w:rFonts w:ascii="Arial" w:hAnsi="Arial" w:cs="Arial"/>
                <w:b/>
                <w:sz w:val="22"/>
                <w:szCs w:val="22"/>
                <w:lang w:val="bg-BG"/>
              </w:rPr>
            </w:pPr>
          </w:p>
          <w:p w:rsidR="00797D87" w:rsidRPr="00751286" w:rsidRDefault="00797D87" w:rsidP="00B658BD">
            <w:pPr>
              <w:rPr>
                <w:rFonts w:ascii="Arial" w:hAnsi="Arial" w:cs="Arial"/>
                <w:sz w:val="22"/>
                <w:szCs w:val="22"/>
                <w:lang w:val="bg-BG"/>
              </w:rPr>
            </w:pPr>
            <w:r w:rsidRPr="00751286">
              <w:rPr>
                <w:rFonts w:ascii="Arial" w:hAnsi="Arial" w:cs="Arial"/>
                <w:b/>
                <w:sz w:val="22"/>
                <w:szCs w:val="22"/>
                <w:lang w:val="bg-BG"/>
              </w:rPr>
              <w:t>Отчетен период</w:t>
            </w:r>
          </w:p>
        </w:tc>
        <w:tc>
          <w:tcPr>
            <w:tcW w:w="3260" w:type="dxa"/>
            <w:gridSpan w:val="3"/>
            <w:shd w:val="clear" w:color="auto" w:fill="auto"/>
            <w:vAlign w:val="center"/>
          </w:tcPr>
          <w:p w:rsidR="00797D87" w:rsidRPr="00751286" w:rsidRDefault="00797D87" w:rsidP="00B658BD">
            <w:pPr>
              <w:spacing w:before="100" w:after="100"/>
              <w:jc w:val="center"/>
              <w:rPr>
                <w:rFonts w:ascii="Arial" w:hAnsi="Arial" w:cs="Arial"/>
                <w:b/>
                <w:smallCaps/>
                <w:sz w:val="22"/>
                <w:szCs w:val="22"/>
                <w:lang w:val="bg-BG"/>
              </w:rPr>
            </w:pPr>
            <w:r w:rsidRPr="00751286">
              <w:rPr>
                <w:rFonts w:ascii="Arial" w:hAnsi="Arial" w:cs="Arial"/>
                <w:b/>
                <w:smallCaps/>
                <w:sz w:val="22"/>
                <w:szCs w:val="22"/>
                <w:lang w:val="bg-BG"/>
              </w:rPr>
              <w:t>Насрочени</w:t>
            </w:r>
          </w:p>
        </w:tc>
        <w:tc>
          <w:tcPr>
            <w:tcW w:w="3226" w:type="dxa"/>
            <w:gridSpan w:val="3"/>
            <w:shd w:val="clear" w:color="auto" w:fill="auto"/>
            <w:vAlign w:val="center"/>
          </w:tcPr>
          <w:p w:rsidR="00797D87" w:rsidRPr="00751286" w:rsidRDefault="00797D87" w:rsidP="00B658BD">
            <w:pPr>
              <w:jc w:val="center"/>
              <w:rPr>
                <w:rFonts w:ascii="Arial" w:hAnsi="Arial" w:cs="Arial"/>
                <w:b/>
                <w:smallCaps/>
                <w:sz w:val="24"/>
                <w:szCs w:val="24"/>
                <w:lang w:val="bg-BG"/>
              </w:rPr>
            </w:pPr>
            <w:r w:rsidRPr="00751286">
              <w:rPr>
                <w:rFonts w:ascii="Arial" w:hAnsi="Arial" w:cs="Arial"/>
                <w:b/>
                <w:smallCaps/>
                <w:sz w:val="22"/>
                <w:szCs w:val="22"/>
                <w:lang w:val="bg-BG"/>
              </w:rPr>
              <w:t>Отложени</w:t>
            </w:r>
          </w:p>
        </w:tc>
      </w:tr>
      <w:tr w:rsidR="00751286" w:rsidRPr="00751286" w:rsidTr="00B658BD">
        <w:trPr>
          <w:jc w:val="center"/>
        </w:trPr>
        <w:tc>
          <w:tcPr>
            <w:tcW w:w="2518" w:type="dxa"/>
            <w:vMerge/>
            <w:tcBorders>
              <w:tl2br w:val="single" w:sz="4" w:space="0" w:color="auto"/>
            </w:tcBorders>
            <w:shd w:val="clear" w:color="auto" w:fill="auto"/>
            <w:vAlign w:val="center"/>
          </w:tcPr>
          <w:p w:rsidR="00797D87" w:rsidRPr="00751286" w:rsidRDefault="00797D87" w:rsidP="00B658BD">
            <w:pPr>
              <w:jc w:val="center"/>
              <w:rPr>
                <w:rFonts w:ascii="Arial" w:hAnsi="Arial" w:cs="Arial"/>
                <w:sz w:val="24"/>
                <w:szCs w:val="24"/>
                <w:lang w:val="bg-BG"/>
              </w:rPr>
            </w:pPr>
          </w:p>
        </w:tc>
        <w:tc>
          <w:tcPr>
            <w:tcW w:w="1276" w:type="dxa"/>
            <w:shd w:val="clear" w:color="auto" w:fill="auto"/>
            <w:vAlign w:val="center"/>
          </w:tcPr>
          <w:p w:rsidR="00797D87" w:rsidRPr="00751286" w:rsidRDefault="00797D87" w:rsidP="00B658BD">
            <w:pPr>
              <w:jc w:val="center"/>
              <w:rPr>
                <w:rFonts w:ascii="Arial" w:hAnsi="Arial" w:cs="Arial"/>
                <w:sz w:val="18"/>
                <w:szCs w:val="18"/>
                <w:lang w:val="bg-BG"/>
              </w:rPr>
            </w:pPr>
            <w:r w:rsidRPr="00751286">
              <w:rPr>
                <w:rFonts w:ascii="Arial" w:hAnsi="Arial" w:cs="Arial"/>
                <w:sz w:val="18"/>
                <w:szCs w:val="18"/>
                <w:lang w:val="bg-BG"/>
              </w:rPr>
              <w:t>граждански</w:t>
            </w:r>
          </w:p>
        </w:tc>
        <w:tc>
          <w:tcPr>
            <w:tcW w:w="1276" w:type="dxa"/>
            <w:shd w:val="clear" w:color="auto" w:fill="auto"/>
            <w:vAlign w:val="center"/>
          </w:tcPr>
          <w:p w:rsidR="00797D87" w:rsidRPr="00751286" w:rsidRDefault="00797D87" w:rsidP="00B658BD">
            <w:pPr>
              <w:jc w:val="center"/>
              <w:rPr>
                <w:rFonts w:ascii="Arial" w:hAnsi="Arial" w:cs="Arial"/>
                <w:sz w:val="18"/>
                <w:szCs w:val="18"/>
                <w:lang w:val="bg-BG"/>
              </w:rPr>
            </w:pPr>
            <w:r w:rsidRPr="00751286">
              <w:rPr>
                <w:rFonts w:ascii="Arial" w:hAnsi="Arial" w:cs="Arial"/>
                <w:sz w:val="18"/>
                <w:szCs w:val="18"/>
                <w:lang w:val="bg-BG"/>
              </w:rPr>
              <w:t>наказателни</w:t>
            </w:r>
          </w:p>
        </w:tc>
        <w:tc>
          <w:tcPr>
            <w:tcW w:w="708" w:type="dxa"/>
            <w:shd w:val="clear" w:color="auto" w:fill="auto"/>
            <w:vAlign w:val="center"/>
          </w:tcPr>
          <w:p w:rsidR="00797D87" w:rsidRPr="00751286" w:rsidRDefault="00797D87" w:rsidP="00B658BD">
            <w:pPr>
              <w:jc w:val="center"/>
              <w:rPr>
                <w:rFonts w:ascii="Arial" w:hAnsi="Arial" w:cs="Arial"/>
                <w:b/>
                <w:sz w:val="18"/>
                <w:szCs w:val="18"/>
                <w:lang w:val="bg-BG"/>
              </w:rPr>
            </w:pPr>
            <w:r w:rsidRPr="00751286">
              <w:rPr>
                <w:rFonts w:ascii="Arial" w:hAnsi="Arial" w:cs="Arial"/>
                <w:b/>
                <w:sz w:val="18"/>
                <w:szCs w:val="18"/>
                <w:lang w:val="bg-BG"/>
              </w:rPr>
              <w:t>общо</w:t>
            </w:r>
          </w:p>
        </w:tc>
        <w:tc>
          <w:tcPr>
            <w:tcW w:w="1276" w:type="dxa"/>
            <w:shd w:val="clear" w:color="auto" w:fill="auto"/>
            <w:vAlign w:val="center"/>
          </w:tcPr>
          <w:p w:rsidR="00797D87" w:rsidRPr="00751286" w:rsidRDefault="006C74C0" w:rsidP="00B658BD">
            <w:pPr>
              <w:jc w:val="center"/>
              <w:rPr>
                <w:rFonts w:ascii="Arial" w:hAnsi="Arial" w:cs="Arial"/>
                <w:sz w:val="18"/>
                <w:szCs w:val="18"/>
                <w:lang w:val="bg-BG"/>
              </w:rPr>
            </w:pPr>
            <w:r w:rsidRPr="00751286">
              <w:rPr>
                <w:rFonts w:ascii="Arial" w:hAnsi="Arial" w:cs="Arial"/>
                <w:sz w:val="18"/>
                <w:szCs w:val="18"/>
                <w:lang w:val="bg-BG"/>
              </w:rPr>
              <w:t>г</w:t>
            </w:r>
            <w:r w:rsidR="00797D87" w:rsidRPr="00751286">
              <w:rPr>
                <w:rFonts w:ascii="Arial" w:hAnsi="Arial" w:cs="Arial"/>
                <w:sz w:val="18"/>
                <w:szCs w:val="18"/>
                <w:lang w:val="bg-BG"/>
              </w:rPr>
              <w:t>раждански</w:t>
            </w:r>
          </w:p>
        </w:tc>
        <w:tc>
          <w:tcPr>
            <w:tcW w:w="1276" w:type="dxa"/>
            <w:shd w:val="clear" w:color="auto" w:fill="auto"/>
            <w:vAlign w:val="center"/>
          </w:tcPr>
          <w:p w:rsidR="00797D87" w:rsidRPr="00751286" w:rsidRDefault="00797D87" w:rsidP="00B658BD">
            <w:pPr>
              <w:jc w:val="center"/>
              <w:rPr>
                <w:rFonts w:ascii="Arial" w:hAnsi="Arial" w:cs="Arial"/>
                <w:sz w:val="18"/>
                <w:szCs w:val="18"/>
                <w:lang w:val="bg-BG"/>
              </w:rPr>
            </w:pPr>
            <w:r w:rsidRPr="00751286">
              <w:rPr>
                <w:rFonts w:ascii="Arial" w:hAnsi="Arial" w:cs="Arial"/>
                <w:sz w:val="18"/>
                <w:szCs w:val="18"/>
                <w:lang w:val="bg-BG"/>
              </w:rPr>
              <w:t>наказателни</w:t>
            </w:r>
          </w:p>
        </w:tc>
        <w:tc>
          <w:tcPr>
            <w:tcW w:w="674" w:type="dxa"/>
            <w:shd w:val="clear" w:color="auto" w:fill="auto"/>
            <w:vAlign w:val="center"/>
          </w:tcPr>
          <w:p w:rsidR="00797D87" w:rsidRPr="00751286" w:rsidRDefault="00797D87" w:rsidP="00B658BD">
            <w:pPr>
              <w:ind w:right="-143"/>
              <w:jc w:val="center"/>
              <w:rPr>
                <w:rFonts w:ascii="Arial" w:hAnsi="Arial" w:cs="Arial"/>
                <w:b/>
                <w:sz w:val="18"/>
                <w:szCs w:val="18"/>
                <w:lang w:val="bg-BG"/>
              </w:rPr>
            </w:pPr>
            <w:r w:rsidRPr="00751286">
              <w:rPr>
                <w:rFonts w:ascii="Arial" w:hAnsi="Arial" w:cs="Arial"/>
                <w:b/>
                <w:sz w:val="18"/>
                <w:szCs w:val="18"/>
                <w:lang w:val="bg-BG"/>
              </w:rPr>
              <w:t>общо</w:t>
            </w:r>
          </w:p>
        </w:tc>
      </w:tr>
      <w:tr w:rsidR="00751286" w:rsidRPr="00751286" w:rsidTr="00B658BD">
        <w:trPr>
          <w:jc w:val="center"/>
        </w:trPr>
        <w:tc>
          <w:tcPr>
            <w:tcW w:w="2518" w:type="dxa"/>
            <w:shd w:val="clear" w:color="auto" w:fill="auto"/>
            <w:vAlign w:val="center"/>
          </w:tcPr>
          <w:p w:rsidR="00797D87" w:rsidRPr="00751286" w:rsidRDefault="00797D87" w:rsidP="006C74C0">
            <w:pPr>
              <w:jc w:val="center"/>
              <w:rPr>
                <w:rFonts w:ascii="Arial" w:hAnsi="Arial" w:cs="Arial"/>
                <w:sz w:val="24"/>
                <w:szCs w:val="24"/>
                <w:lang w:val="bg-BG"/>
              </w:rPr>
            </w:pPr>
            <w:r w:rsidRPr="00751286">
              <w:rPr>
                <w:rFonts w:ascii="Arial" w:hAnsi="Arial" w:cs="Arial"/>
                <w:sz w:val="24"/>
                <w:szCs w:val="24"/>
                <w:lang w:val="bg-BG"/>
              </w:rPr>
              <w:t>2021 година</w:t>
            </w:r>
          </w:p>
        </w:tc>
        <w:tc>
          <w:tcPr>
            <w:tcW w:w="1276" w:type="dxa"/>
            <w:shd w:val="clear" w:color="auto" w:fill="auto"/>
            <w:vAlign w:val="center"/>
          </w:tcPr>
          <w:p w:rsidR="00797D87" w:rsidRPr="00751286" w:rsidRDefault="00797D87" w:rsidP="006C74C0">
            <w:pPr>
              <w:jc w:val="right"/>
              <w:rPr>
                <w:rFonts w:ascii="Arial" w:hAnsi="Arial" w:cs="Arial"/>
                <w:sz w:val="24"/>
                <w:szCs w:val="24"/>
                <w:lang w:val="bg-BG"/>
              </w:rPr>
            </w:pPr>
            <w:r w:rsidRPr="00751286">
              <w:rPr>
                <w:rFonts w:ascii="Arial" w:hAnsi="Arial" w:cs="Arial"/>
                <w:sz w:val="24"/>
                <w:szCs w:val="24"/>
                <w:lang w:val="bg-BG"/>
              </w:rPr>
              <w:t>268</w:t>
            </w:r>
          </w:p>
        </w:tc>
        <w:tc>
          <w:tcPr>
            <w:tcW w:w="1276" w:type="dxa"/>
            <w:shd w:val="clear" w:color="auto" w:fill="auto"/>
            <w:vAlign w:val="center"/>
          </w:tcPr>
          <w:p w:rsidR="00797D87" w:rsidRPr="00751286" w:rsidRDefault="00797D87" w:rsidP="006C74C0">
            <w:pPr>
              <w:jc w:val="right"/>
              <w:rPr>
                <w:rFonts w:ascii="Arial" w:hAnsi="Arial" w:cs="Arial"/>
                <w:sz w:val="24"/>
                <w:szCs w:val="24"/>
                <w:lang w:val="bg-BG"/>
              </w:rPr>
            </w:pPr>
            <w:r w:rsidRPr="00751286">
              <w:rPr>
                <w:rFonts w:ascii="Arial" w:hAnsi="Arial" w:cs="Arial"/>
                <w:sz w:val="24"/>
                <w:szCs w:val="24"/>
                <w:lang w:val="bg-BG"/>
              </w:rPr>
              <w:t>280</w:t>
            </w:r>
          </w:p>
        </w:tc>
        <w:tc>
          <w:tcPr>
            <w:tcW w:w="708" w:type="dxa"/>
            <w:shd w:val="clear" w:color="auto" w:fill="auto"/>
            <w:vAlign w:val="center"/>
          </w:tcPr>
          <w:p w:rsidR="00797D87" w:rsidRPr="00751286" w:rsidRDefault="00797D87" w:rsidP="006C74C0">
            <w:pPr>
              <w:jc w:val="right"/>
              <w:rPr>
                <w:rFonts w:ascii="Arial" w:hAnsi="Arial" w:cs="Arial"/>
                <w:b/>
                <w:sz w:val="24"/>
                <w:szCs w:val="24"/>
                <w:lang w:val="bg-BG"/>
              </w:rPr>
            </w:pPr>
            <w:r w:rsidRPr="00751286">
              <w:rPr>
                <w:rFonts w:ascii="Arial" w:hAnsi="Arial" w:cs="Arial"/>
                <w:b/>
                <w:sz w:val="24"/>
                <w:szCs w:val="24"/>
                <w:lang w:val="bg-BG"/>
              </w:rPr>
              <w:t>548</w:t>
            </w:r>
          </w:p>
        </w:tc>
        <w:tc>
          <w:tcPr>
            <w:tcW w:w="1276" w:type="dxa"/>
            <w:shd w:val="clear" w:color="auto" w:fill="auto"/>
            <w:vAlign w:val="center"/>
          </w:tcPr>
          <w:p w:rsidR="00797D87" w:rsidRPr="00751286" w:rsidRDefault="00797D87" w:rsidP="006C74C0">
            <w:pPr>
              <w:ind w:right="176"/>
              <w:jc w:val="right"/>
              <w:rPr>
                <w:rFonts w:ascii="Arial" w:hAnsi="Arial" w:cs="Arial"/>
                <w:sz w:val="24"/>
                <w:szCs w:val="24"/>
                <w:lang w:val="bg-BG"/>
              </w:rPr>
            </w:pPr>
            <w:r w:rsidRPr="00751286">
              <w:rPr>
                <w:rFonts w:ascii="Arial" w:hAnsi="Arial" w:cs="Arial"/>
                <w:sz w:val="24"/>
                <w:szCs w:val="24"/>
                <w:lang w:val="bg-BG"/>
              </w:rPr>
              <w:t>112</w:t>
            </w:r>
          </w:p>
        </w:tc>
        <w:tc>
          <w:tcPr>
            <w:tcW w:w="1276" w:type="dxa"/>
            <w:shd w:val="clear" w:color="auto" w:fill="auto"/>
            <w:vAlign w:val="center"/>
          </w:tcPr>
          <w:p w:rsidR="00797D87" w:rsidRPr="00751286" w:rsidRDefault="00797D87" w:rsidP="006C74C0">
            <w:pPr>
              <w:ind w:right="176"/>
              <w:jc w:val="right"/>
              <w:rPr>
                <w:rFonts w:ascii="Arial" w:hAnsi="Arial" w:cs="Arial"/>
                <w:sz w:val="24"/>
                <w:szCs w:val="24"/>
                <w:lang w:val="bg-BG"/>
              </w:rPr>
            </w:pPr>
            <w:r w:rsidRPr="00751286">
              <w:rPr>
                <w:rFonts w:ascii="Arial" w:hAnsi="Arial" w:cs="Arial"/>
                <w:sz w:val="24"/>
                <w:szCs w:val="24"/>
                <w:lang w:val="bg-BG"/>
              </w:rPr>
              <w:t>94</w:t>
            </w:r>
          </w:p>
        </w:tc>
        <w:tc>
          <w:tcPr>
            <w:tcW w:w="674" w:type="dxa"/>
            <w:shd w:val="clear" w:color="auto" w:fill="auto"/>
            <w:vAlign w:val="center"/>
          </w:tcPr>
          <w:p w:rsidR="00797D87" w:rsidRPr="00751286" w:rsidRDefault="00797D87" w:rsidP="006C74C0">
            <w:pPr>
              <w:tabs>
                <w:tab w:val="left" w:pos="458"/>
              </w:tabs>
              <w:ind w:right="-1"/>
              <w:jc w:val="right"/>
              <w:rPr>
                <w:rFonts w:ascii="Arial" w:hAnsi="Arial" w:cs="Arial"/>
                <w:b/>
                <w:sz w:val="24"/>
                <w:szCs w:val="24"/>
                <w:lang w:val="bg-BG"/>
              </w:rPr>
            </w:pPr>
            <w:r w:rsidRPr="00751286">
              <w:rPr>
                <w:rFonts w:ascii="Arial" w:hAnsi="Arial" w:cs="Arial"/>
                <w:b/>
                <w:sz w:val="24"/>
                <w:szCs w:val="24"/>
                <w:lang w:val="bg-BG"/>
              </w:rPr>
              <w:t>106</w:t>
            </w:r>
          </w:p>
        </w:tc>
      </w:tr>
      <w:tr w:rsidR="00751286" w:rsidRPr="00751286" w:rsidTr="00B658BD">
        <w:trPr>
          <w:jc w:val="center"/>
        </w:trPr>
        <w:tc>
          <w:tcPr>
            <w:tcW w:w="2518" w:type="dxa"/>
            <w:shd w:val="clear" w:color="auto" w:fill="auto"/>
            <w:vAlign w:val="center"/>
          </w:tcPr>
          <w:p w:rsidR="00797D87" w:rsidRPr="00751286" w:rsidRDefault="00797D87" w:rsidP="006C74C0">
            <w:pPr>
              <w:jc w:val="center"/>
              <w:rPr>
                <w:rFonts w:ascii="Arial" w:hAnsi="Arial" w:cs="Arial"/>
                <w:sz w:val="24"/>
                <w:szCs w:val="24"/>
                <w:lang w:val="bg-BG"/>
              </w:rPr>
            </w:pPr>
            <w:r w:rsidRPr="00751286">
              <w:rPr>
                <w:rFonts w:ascii="Arial" w:hAnsi="Arial" w:cs="Arial"/>
                <w:sz w:val="24"/>
                <w:szCs w:val="24"/>
                <w:lang w:val="bg-BG"/>
              </w:rPr>
              <w:t>2022 година</w:t>
            </w:r>
          </w:p>
        </w:tc>
        <w:tc>
          <w:tcPr>
            <w:tcW w:w="1276" w:type="dxa"/>
            <w:shd w:val="clear" w:color="auto" w:fill="auto"/>
            <w:vAlign w:val="center"/>
          </w:tcPr>
          <w:p w:rsidR="00797D87" w:rsidRPr="00751286" w:rsidRDefault="00797D87" w:rsidP="006C74C0">
            <w:pPr>
              <w:jc w:val="right"/>
              <w:rPr>
                <w:rFonts w:ascii="Arial" w:hAnsi="Arial" w:cs="Arial"/>
                <w:sz w:val="24"/>
                <w:szCs w:val="24"/>
                <w:lang w:val="bg-BG"/>
              </w:rPr>
            </w:pPr>
            <w:r w:rsidRPr="00751286">
              <w:rPr>
                <w:rFonts w:ascii="Arial" w:hAnsi="Arial" w:cs="Arial"/>
                <w:sz w:val="24"/>
                <w:szCs w:val="24"/>
                <w:lang w:val="bg-BG"/>
              </w:rPr>
              <w:t>245</w:t>
            </w:r>
          </w:p>
        </w:tc>
        <w:tc>
          <w:tcPr>
            <w:tcW w:w="1276" w:type="dxa"/>
            <w:shd w:val="clear" w:color="auto" w:fill="auto"/>
            <w:vAlign w:val="center"/>
          </w:tcPr>
          <w:p w:rsidR="00797D87" w:rsidRPr="00751286" w:rsidRDefault="00797D87" w:rsidP="006C74C0">
            <w:pPr>
              <w:jc w:val="right"/>
              <w:rPr>
                <w:rFonts w:ascii="Arial" w:hAnsi="Arial" w:cs="Arial"/>
                <w:sz w:val="24"/>
                <w:szCs w:val="24"/>
                <w:lang w:val="bg-BG"/>
              </w:rPr>
            </w:pPr>
            <w:r w:rsidRPr="00751286">
              <w:rPr>
                <w:rFonts w:ascii="Arial" w:hAnsi="Arial" w:cs="Arial"/>
                <w:sz w:val="24"/>
                <w:szCs w:val="24"/>
                <w:lang w:val="bg-BG"/>
              </w:rPr>
              <w:t>260</w:t>
            </w:r>
          </w:p>
        </w:tc>
        <w:tc>
          <w:tcPr>
            <w:tcW w:w="708" w:type="dxa"/>
            <w:shd w:val="clear" w:color="auto" w:fill="auto"/>
            <w:vAlign w:val="center"/>
          </w:tcPr>
          <w:p w:rsidR="00797D87" w:rsidRPr="00751286" w:rsidRDefault="00797D87" w:rsidP="006C74C0">
            <w:pPr>
              <w:jc w:val="right"/>
              <w:rPr>
                <w:rFonts w:ascii="Arial" w:hAnsi="Arial" w:cs="Arial"/>
                <w:b/>
                <w:sz w:val="24"/>
                <w:szCs w:val="24"/>
                <w:lang w:val="bg-BG"/>
              </w:rPr>
            </w:pPr>
            <w:r w:rsidRPr="00751286">
              <w:rPr>
                <w:rFonts w:ascii="Arial" w:hAnsi="Arial" w:cs="Arial"/>
                <w:b/>
                <w:sz w:val="24"/>
                <w:szCs w:val="24"/>
                <w:lang w:val="bg-BG"/>
              </w:rPr>
              <w:t>505</w:t>
            </w:r>
          </w:p>
        </w:tc>
        <w:tc>
          <w:tcPr>
            <w:tcW w:w="1276" w:type="dxa"/>
            <w:shd w:val="clear" w:color="auto" w:fill="auto"/>
            <w:vAlign w:val="center"/>
          </w:tcPr>
          <w:p w:rsidR="00797D87" w:rsidRPr="00751286" w:rsidRDefault="00797D87" w:rsidP="006C74C0">
            <w:pPr>
              <w:ind w:right="176"/>
              <w:jc w:val="right"/>
              <w:rPr>
                <w:rFonts w:ascii="Arial" w:hAnsi="Arial" w:cs="Arial"/>
                <w:sz w:val="24"/>
                <w:szCs w:val="24"/>
                <w:lang w:val="bg-BG"/>
              </w:rPr>
            </w:pPr>
            <w:r w:rsidRPr="00751286">
              <w:rPr>
                <w:rFonts w:ascii="Arial" w:hAnsi="Arial" w:cs="Arial"/>
                <w:sz w:val="24"/>
                <w:szCs w:val="24"/>
                <w:lang w:val="bg-BG"/>
              </w:rPr>
              <w:t>96</w:t>
            </w:r>
          </w:p>
        </w:tc>
        <w:tc>
          <w:tcPr>
            <w:tcW w:w="1276" w:type="dxa"/>
            <w:shd w:val="clear" w:color="auto" w:fill="auto"/>
            <w:vAlign w:val="center"/>
          </w:tcPr>
          <w:p w:rsidR="00797D87" w:rsidRPr="00751286" w:rsidRDefault="00797D87" w:rsidP="006C74C0">
            <w:pPr>
              <w:ind w:right="176"/>
              <w:jc w:val="right"/>
              <w:rPr>
                <w:rFonts w:ascii="Arial" w:hAnsi="Arial" w:cs="Arial"/>
                <w:sz w:val="24"/>
                <w:szCs w:val="24"/>
                <w:lang w:val="bg-BG"/>
              </w:rPr>
            </w:pPr>
            <w:r w:rsidRPr="00751286">
              <w:rPr>
                <w:rFonts w:ascii="Arial" w:hAnsi="Arial" w:cs="Arial"/>
                <w:sz w:val="24"/>
                <w:szCs w:val="24"/>
                <w:lang w:val="bg-BG"/>
              </w:rPr>
              <w:t>94</w:t>
            </w:r>
          </w:p>
        </w:tc>
        <w:tc>
          <w:tcPr>
            <w:tcW w:w="674" w:type="dxa"/>
            <w:shd w:val="clear" w:color="auto" w:fill="auto"/>
            <w:vAlign w:val="center"/>
          </w:tcPr>
          <w:p w:rsidR="00797D87" w:rsidRPr="00751286" w:rsidRDefault="00797D87" w:rsidP="006C74C0">
            <w:pPr>
              <w:tabs>
                <w:tab w:val="left" w:pos="458"/>
              </w:tabs>
              <w:ind w:right="-1"/>
              <w:jc w:val="right"/>
              <w:rPr>
                <w:rFonts w:ascii="Arial" w:hAnsi="Arial" w:cs="Arial"/>
                <w:b/>
                <w:sz w:val="24"/>
                <w:szCs w:val="24"/>
                <w:lang w:val="bg-BG"/>
              </w:rPr>
            </w:pPr>
            <w:r w:rsidRPr="00751286">
              <w:rPr>
                <w:rFonts w:ascii="Arial" w:hAnsi="Arial" w:cs="Arial"/>
                <w:b/>
                <w:sz w:val="24"/>
                <w:szCs w:val="24"/>
                <w:lang w:val="bg-BG"/>
              </w:rPr>
              <w:t>190</w:t>
            </w:r>
          </w:p>
        </w:tc>
      </w:tr>
      <w:tr w:rsidR="00751286" w:rsidRPr="00751286" w:rsidTr="00B658BD">
        <w:trPr>
          <w:jc w:val="center"/>
        </w:trPr>
        <w:tc>
          <w:tcPr>
            <w:tcW w:w="2518" w:type="dxa"/>
            <w:shd w:val="clear" w:color="auto" w:fill="auto"/>
            <w:vAlign w:val="center"/>
          </w:tcPr>
          <w:p w:rsidR="00797D87" w:rsidRPr="00751286" w:rsidRDefault="00797D87" w:rsidP="006C74C0">
            <w:pPr>
              <w:jc w:val="center"/>
              <w:rPr>
                <w:rFonts w:ascii="Arial" w:hAnsi="Arial" w:cs="Arial"/>
                <w:sz w:val="24"/>
                <w:szCs w:val="24"/>
                <w:lang w:val="bg-BG"/>
              </w:rPr>
            </w:pPr>
            <w:r w:rsidRPr="00751286">
              <w:rPr>
                <w:rFonts w:ascii="Arial" w:hAnsi="Arial" w:cs="Arial"/>
                <w:sz w:val="24"/>
                <w:szCs w:val="24"/>
                <w:lang w:val="bg-BG"/>
              </w:rPr>
              <w:t>2023 година</w:t>
            </w:r>
          </w:p>
        </w:tc>
        <w:tc>
          <w:tcPr>
            <w:tcW w:w="1276" w:type="dxa"/>
            <w:shd w:val="clear" w:color="auto" w:fill="auto"/>
            <w:vAlign w:val="center"/>
          </w:tcPr>
          <w:p w:rsidR="00797D87" w:rsidRPr="00751286" w:rsidRDefault="00797D87" w:rsidP="006C74C0">
            <w:pPr>
              <w:jc w:val="right"/>
              <w:rPr>
                <w:rFonts w:ascii="Arial" w:hAnsi="Arial" w:cs="Arial"/>
                <w:sz w:val="24"/>
                <w:szCs w:val="24"/>
                <w:lang w:val="bg-BG"/>
              </w:rPr>
            </w:pPr>
            <w:r w:rsidRPr="00751286">
              <w:rPr>
                <w:rFonts w:ascii="Arial" w:hAnsi="Arial" w:cs="Arial"/>
                <w:sz w:val="24"/>
                <w:szCs w:val="24"/>
                <w:lang w:val="bg-BG"/>
              </w:rPr>
              <w:t>382</w:t>
            </w:r>
          </w:p>
        </w:tc>
        <w:tc>
          <w:tcPr>
            <w:tcW w:w="1276" w:type="dxa"/>
            <w:shd w:val="clear" w:color="auto" w:fill="auto"/>
            <w:vAlign w:val="center"/>
          </w:tcPr>
          <w:p w:rsidR="00797D87" w:rsidRPr="00751286" w:rsidRDefault="00797D87" w:rsidP="006C74C0">
            <w:pPr>
              <w:jc w:val="right"/>
              <w:rPr>
                <w:rFonts w:ascii="Arial" w:hAnsi="Arial" w:cs="Arial"/>
                <w:sz w:val="24"/>
                <w:szCs w:val="24"/>
                <w:lang w:val="bg-BG"/>
              </w:rPr>
            </w:pPr>
            <w:r w:rsidRPr="00751286">
              <w:rPr>
                <w:rFonts w:ascii="Arial" w:hAnsi="Arial" w:cs="Arial"/>
                <w:sz w:val="24"/>
                <w:szCs w:val="24"/>
                <w:lang w:val="bg-BG"/>
              </w:rPr>
              <w:t>205</w:t>
            </w:r>
          </w:p>
        </w:tc>
        <w:tc>
          <w:tcPr>
            <w:tcW w:w="708" w:type="dxa"/>
            <w:shd w:val="clear" w:color="auto" w:fill="auto"/>
            <w:vAlign w:val="center"/>
          </w:tcPr>
          <w:p w:rsidR="00797D87" w:rsidRPr="00751286" w:rsidRDefault="00797D87" w:rsidP="006C74C0">
            <w:pPr>
              <w:jc w:val="right"/>
              <w:rPr>
                <w:rFonts w:ascii="Arial" w:hAnsi="Arial" w:cs="Arial"/>
                <w:b/>
                <w:sz w:val="24"/>
                <w:szCs w:val="24"/>
                <w:lang w:val="bg-BG"/>
              </w:rPr>
            </w:pPr>
            <w:r w:rsidRPr="00751286">
              <w:rPr>
                <w:rFonts w:ascii="Arial" w:hAnsi="Arial" w:cs="Arial"/>
                <w:b/>
                <w:sz w:val="24"/>
                <w:szCs w:val="24"/>
                <w:lang w:val="bg-BG"/>
              </w:rPr>
              <w:t>587</w:t>
            </w:r>
          </w:p>
        </w:tc>
        <w:tc>
          <w:tcPr>
            <w:tcW w:w="1276" w:type="dxa"/>
            <w:shd w:val="clear" w:color="auto" w:fill="auto"/>
            <w:vAlign w:val="center"/>
          </w:tcPr>
          <w:p w:rsidR="00797D87" w:rsidRPr="00751286" w:rsidRDefault="00797D87" w:rsidP="006C74C0">
            <w:pPr>
              <w:ind w:right="176"/>
              <w:jc w:val="right"/>
              <w:rPr>
                <w:rFonts w:ascii="Arial" w:hAnsi="Arial" w:cs="Arial"/>
                <w:sz w:val="24"/>
                <w:szCs w:val="24"/>
                <w:lang w:val="bg-BG"/>
              </w:rPr>
            </w:pPr>
            <w:r w:rsidRPr="00751286">
              <w:rPr>
                <w:rFonts w:ascii="Arial" w:hAnsi="Arial" w:cs="Arial"/>
                <w:sz w:val="24"/>
                <w:szCs w:val="24"/>
                <w:lang w:val="bg-BG"/>
              </w:rPr>
              <w:t>164</w:t>
            </w:r>
          </w:p>
        </w:tc>
        <w:tc>
          <w:tcPr>
            <w:tcW w:w="1276" w:type="dxa"/>
            <w:shd w:val="clear" w:color="auto" w:fill="auto"/>
            <w:vAlign w:val="center"/>
          </w:tcPr>
          <w:p w:rsidR="00797D87" w:rsidRPr="00751286" w:rsidRDefault="00797D87" w:rsidP="006C74C0">
            <w:pPr>
              <w:ind w:right="176"/>
              <w:jc w:val="right"/>
              <w:rPr>
                <w:rFonts w:ascii="Arial" w:hAnsi="Arial" w:cs="Arial"/>
                <w:sz w:val="24"/>
                <w:szCs w:val="24"/>
                <w:lang w:val="bg-BG"/>
              </w:rPr>
            </w:pPr>
            <w:r w:rsidRPr="00751286">
              <w:rPr>
                <w:rFonts w:ascii="Arial" w:hAnsi="Arial" w:cs="Arial"/>
                <w:sz w:val="24"/>
                <w:szCs w:val="24"/>
                <w:lang w:val="bg-BG"/>
              </w:rPr>
              <w:t>72</w:t>
            </w:r>
          </w:p>
        </w:tc>
        <w:tc>
          <w:tcPr>
            <w:tcW w:w="674" w:type="dxa"/>
            <w:shd w:val="clear" w:color="auto" w:fill="auto"/>
            <w:vAlign w:val="center"/>
          </w:tcPr>
          <w:p w:rsidR="00797D87" w:rsidRPr="00751286" w:rsidRDefault="00797D87" w:rsidP="006C74C0">
            <w:pPr>
              <w:tabs>
                <w:tab w:val="left" w:pos="458"/>
              </w:tabs>
              <w:ind w:right="-1"/>
              <w:jc w:val="right"/>
              <w:rPr>
                <w:rFonts w:ascii="Arial" w:hAnsi="Arial" w:cs="Arial"/>
                <w:b/>
                <w:sz w:val="24"/>
                <w:szCs w:val="24"/>
                <w:lang w:val="bg-BG"/>
              </w:rPr>
            </w:pPr>
            <w:r w:rsidRPr="00751286">
              <w:rPr>
                <w:rFonts w:ascii="Arial" w:hAnsi="Arial" w:cs="Arial"/>
                <w:b/>
                <w:sz w:val="24"/>
                <w:szCs w:val="24"/>
                <w:lang w:val="bg-BG"/>
              </w:rPr>
              <w:t>236</w:t>
            </w:r>
          </w:p>
        </w:tc>
      </w:tr>
      <w:tr w:rsidR="00751286" w:rsidRPr="00751286" w:rsidTr="00B658BD">
        <w:trPr>
          <w:jc w:val="center"/>
        </w:trPr>
        <w:tc>
          <w:tcPr>
            <w:tcW w:w="2518" w:type="dxa"/>
            <w:tcBorders>
              <w:top w:val="single" w:sz="4" w:space="0" w:color="auto"/>
              <w:left w:val="single" w:sz="4" w:space="0" w:color="auto"/>
              <w:bottom w:val="single" w:sz="4" w:space="0" w:color="auto"/>
              <w:right w:val="single" w:sz="4" w:space="0" w:color="auto"/>
            </w:tcBorders>
            <w:shd w:val="clear" w:color="auto" w:fill="auto"/>
            <w:vAlign w:val="center"/>
          </w:tcPr>
          <w:p w:rsidR="00797D87" w:rsidRPr="00751286" w:rsidRDefault="00797D87" w:rsidP="006C74C0">
            <w:pPr>
              <w:jc w:val="center"/>
              <w:rPr>
                <w:rFonts w:ascii="Arial" w:hAnsi="Arial" w:cs="Arial"/>
                <w:sz w:val="24"/>
                <w:szCs w:val="24"/>
                <w:lang w:val="bg-BG"/>
              </w:rPr>
            </w:pPr>
            <w:r w:rsidRPr="00751286">
              <w:rPr>
                <w:rFonts w:ascii="Arial" w:hAnsi="Arial" w:cs="Arial"/>
                <w:sz w:val="24"/>
                <w:szCs w:val="24"/>
                <w:lang w:val="bg-BG"/>
              </w:rPr>
              <w:t>2024 година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7D87" w:rsidRPr="00751286" w:rsidRDefault="00797D87" w:rsidP="006C74C0">
            <w:pPr>
              <w:jc w:val="right"/>
              <w:rPr>
                <w:rFonts w:ascii="Arial" w:hAnsi="Arial" w:cs="Arial"/>
                <w:sz w:val="24"/>
                <w:szCs w:val="24"/>
                <w:lang w:val="bg-BG"/>
              </w:rPr>
            </w:pPr>
            <w:r w:rsidRPr="00751286">
              <w:rPr>
                <w:rFonts w:ascii="Arial" w:hAnsi="Arial" w:cs="Arial"/>
                <w:sz w:val="24"/>
                <w:szCs w:val="24"/>
                <w:lang w:val="bg-BG"/>
              </w:rPr>
              <w:t>311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7D87" w:rsidRPr="00751286" w:rsidRDefault="00797D87" w:rsidP="006C74C0">
            <w:pPr>
              <w:jc w:val="right"/>
              <w:rPr>
                <w:rFonts w:ascii="Arial" w:hAnsi="Arial" w:cs="Arial"/>
                <w:sz w:val="24"/>
                <w:szCs w:val="24"/>
                <w:lang w:val="bg-BG"/>
              </w:rPr>
            </w:pPr>
            <w:r w:rsidRPr="00751286">
              <w:rPr>
                <w:rFonts w:ascii="Arial" w:hAnsi="Arial" w:cs="Arial"/>
                <w:sz w:val="24"/>
                <w:szCs w:val="24"/>
                <w:lang w:val="bg-BG"/>
              </w:rPr>
              <w:t>235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97D87" w:rsidRPr="00751286" w:rsidRDefault="00797D87" w:rsidP="006C74C0">
            <w:pPr>
              <w:jc w:val="right"/>
              <w:rPr>
                <w:rFonts w:ascii="Arial" w:hAnsi="Arial" w:cs="Arial"/>
                <w:b/>
                <w:sz w:val="24"/>
                <w:szCs w:val="24"/>
                <w:lang w:val="bg-BG"/>
              </w:rPr>
            </w:pPr>
            <w:r w:rsidRPr="00751286">
              <w:rPr>
                <w:rFonts w:ascii="Arial" w:hAnsi="Arial" w:cs="Arial"/>
                <w:b/>
                <w:sz w:val="24"/>
                <w:szCs w:val="24"/>
                <w:lang w:val="bg-BG"/>
              </w:rPr>
              <w:t>546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7D87" w:rsidRPr="00751286" w:rsidRDefault="00797D87" w:rsidP="006C74C0">
            <w:pPr>
              <w:ind w:right="176"/>
              <w:jc w:val="right"/>
              <w:rPr>
                <w:rFonts w:ascii="Arial" w:hAnsi="Arial" w:cs="Arial"/>
                <w:sz w:val="24"/>
                <w:szCs w:val="24"/>
                <w:lang w:val="bg-BG"/>
              </w:rPr>
            </w:pPr>
            <w:r w:rsidRPr="00751286">
              <w:rPr>
                <w:rFonts w:ascii="Arial" w:hAnsi="Arial" w:cs="Arial"/>
                <w:sz w:val="24"/>
                <w:szCs w:val="24"/>
                <w:lang w:val="bg-BG"/>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97D87" w:rsidRPr="00751286" w:rsidRDefault="00797D87" w:rsidP="006C74C0">
            <w:pPr>
              <w:ind w:right="176"/>
              <w:jc w:val="right"/>
              <w:rPr>
                <w:rFonts w:ascii="Arial" w:hAnsi="Arial" w:cs="Arial"/>
                <w:sz w:val="24"/>
                <w:szCs w:val="24"/>
                <w:lang w:val="bg-BG"/>
              </w:rPr>
            </w:pPr>
            <w:r w:rsidRPr="00751286">
              <w:rPr>
                <w:rFonts w:ascii="Arial" w:hAnsi="Arial" w:cs="Arial"/>
                <w:sz w:val="24"/>
                <w:szCs w:val="24"/>
                <w:lang w:val="bg-BG"/>
              </w:rPr>
              <w:t>68</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797D87" w:rsidRPr="00751286" w:rsidRDefault="00797D87" w:rsidP="006C74C0">
            <w:pPr>
              <w:tabs>
                <w:tab w:val="left" w:pos="458"/>
              </w:tabs>
              <w:ind w:right="-1"/>
              <w:jc w:val="right"/>
              <w:rPr>
                <w:rFonts w:ascii="Arial" w:hAnsi="Arial" w:cs="Arial"/>
                <w:b/>
                <w:sz w:val="24"/>
                <w:szCs w:val="24"/>
                <w:lang w:val="bg-BG"/>
              </w:rPr>
            </w:pPr>
            <w:r w:rsidRPr="00751286">
              <w:rPr>
                <w:rFonts w:ascii="Arial" w:hAnsi="Arial" w:cs="Arial"/>
                <w:b/>
                <w:sz w:val="24"/>
                <w:szCs w:val="24"/>
                <w:lang w:val="bg-BG"/>
              </w:rPr>
              <w:t>168</w:t>
            </w:r>
          </w:p>
        </w:tc>
      </w:tr>
    </w:tbl>
    <w:p w:rsidR="00797D87" w:rsidRPr="00751286" w:rsidRDefault="00797D87" w:rsidP="00D3717A">
      <w:pPr>
        <w:ind w:firstLine="284"/>
        <w:jc w:val="both"/>
        <w:rPr>
          <w:rFonts w:ascii="Arial" w:hAnsi="Arial" w:cs="Arial"/>
          <w:sz w:val="10"/>
          <w:szCs w:val="10"/>
          <w:lang w:val="bg-BG"/>
        </w:rPr>
      </w:pPr>
    </w:p>
    <w:p w:rsidR="00797D87" w:rsidRPr="00751286" w:rsidRDefault="00797D87" w:rsidP="00D3717A">
      <w:pPr>
        <w:ind w:firstLine="284"/>
        <w:jc w:val="both"/>
        <w:rPr>
          <w:rFonts w:ascii="Arial" w:hAnsi="Arial" w:cs="Arial"/>
          <w:sz w:val="24"/>
          <w:szCs w:val="24"/>
          <w:lang w:val="bg-BG"/>
        </w:rPr>
      </w:pPr>
      <w:r w:rsidRPr="00751286">
        <w:rPr>
          <w:rFonts w:ascii="Arial" w:hAnsi="Arial" w:cs="Arial"/>
          <w:sz w:val="24"/>
          <w:szCs w:val="24"/>
          <w:lang w:val="bg-BG"/>
        </w:rPr>
        <w:t>През последните четири години относителният дял на отложените спрямо насрочените дела е 30,77 % за 2024 година, 40,20 % за 2023 година, 37,62 % за 2022 година и 19,34 % за 2021 година. Отложените граждански дела са 32,15 % от насрочените (42,93 % за 2023 година, 39,18 % за 2022 година и 41,79 % за 2021 година), а отложените наказателни – 28,94 % (35,12 % за 2023 година, 36,15 % за 2022 година и 33,57 % за 2021 година) от насрочените.</w:t>
      </w:r>
    </w:p>
    <w:p w:rsidR="002A2AA4" w:rsidRPr="00751286" w:rsidRDefault="002A2AA4" w:rsidP="00D3717A">
      <w:pPr>
        <w:ind w:firstLine="284"/>
        <w:jc w:val="both"/>
        <w:rPr>
          <w:rFonts w:ascii="Arial" w:hAnsi="Arial" w:cs="Arial"/>
          <w:sz w:val="21"/>
          <w:szCs w:val="21"/>
          <w:lang w:val="bg-BG"/>
        </w:rPr>
      </w:pPr>
    </w:p>
    <w:p w:rsidR="002A2AA4" w:rsidRPr="00751286" w:rsidRDefault="002A2AA4" w:rsidP="00D3717A">
      <w:pPr>
        <w:pStyle w:val="1"/>
        <w:spacing w:line="240" w:lineRule="auto"/>
        <w:ind w:right="1094" w:firstLine="284"/>
        <w:rPr>
          <w:rFonts w:cs="Arial"/>
          <w:b/>
          <w:smallCaps/>
          <w:sz w:val="24"/>
          <w:szCs w:val="24"/>
        </w:rPr>
      </w:pPr>
      <w:r w:rsidRPr="00751286">
        <w:rPr>
          <w:rFonts w:cs="Arial"/>
          <w:b/>
          <w:smallCaps/>
          <w:sz w:val="24"/>
          <w:szCs w:val="24"/>
        </w:rPr>
        <w:t>2.3. Свършени дела</w:t>
      </w:r>
    </w:p>
    <w:p w:rsidR="00D84223" w:rsidRPr="00751286" w:rsidRDefault="00D84223" w:rsidP="00D3717A">
      <w:pPr>
        <w:ind w:firstLine="284"/>
        <w:jc w:val="both"/>
        <w:rPr>
          <w:rFonts w:ascii="Arial" w:hAnsi="Arial" w:cs="Arial"/>
          <w:sz w:val="6"/>
          <w:szCs w:val="6"/>
          <w:lang w:val="bg-BG"/>
        </w:rPr>
      </w:pPr>
    </w:p>
    <w:p w:rsidR="008267C0" w:rsidRPr="00751286" w:rsidRDefault="008267C0" w:rsidP="00D3717A">
      <w:pPr>
        <w:ind w:firstLine="284"/>
        <w:jc w:val="both"/>
        <w:rPr>
          <w:rFonts w:ascii="Arial" w:hAnsi="Arial" w:cs="Arial"/>
          <w:sz w:val="24"/>
          <w:szCs w:val="24"/>
          <w:lang w:val="bg-BG"/>
        </w:rPr>
      </w:pPr>
      <w:r w:rsidRPr="00751286">
        <w:rPr>
          <w:rFonts w:ascii="Arial" w:hAnsi="Arial" w:cs="Arial"/>
          <w:sz w:val="24"/>
          <w:szCs w:val="24"/>
          <w:lang w:val="bg-BG"/>
        </w:rPr>
        <w:t>През 2024 година от разгледаните 1231 дела (1102 за 2023 година, 1049 за 2022 година и 1163 за 2021 година) в Районен съд – Първомай приключват общо 1087 (997 за 2023 година, 869 за 2022 година и 953 за 2021 година), от които:</w:t>
      </w:r>
    </w:p>
    <w:p w:rsidR="008267C0" w:rsidRPr="00751286" w:rsidRDefault="008267C0" w:rsidP="009D6AA0">
      <w:pPr>
        <w:numPr>
          <w:ilvl w:val="0"/>
          <w:numId w:val="1"/>
        </w:numPr>
        <w:tabs>
          <w:tab w:val="clear" w:pos="1260"/>
          <w:tab w:val="num" w:pos="0"/>
          <w:tab w:val="left" w:pos="851"/>
        </w:tabs>
        <w:ind w:left="0" w:firstLine="426"/>
        <w:jc w:val="both"/>
        <w:rPr>
          <w:rFonts w:ascii="Arial" w:hAnsi="Arial" w:cs="Arial"/>
          <w:sz w:val="24"/>
          <w:szCs w:val="24"/>
          <w:lang w:val="bg-BG"/>
        </w:rPr>
      </w:pPr>
      <w:r w:rsidRPr="00751286">
        <w:rPr>
          <w:rFonts w:ascii="Arial" w:hAnsi="Arial" w:cs="Arial"/>
          <w:sz w:val="24"/>
          <w:szCs w:val="24"/>
          <w:lang w:val="bg-BG"/>
        </w:rPr>
        <w:t>решени по същество – 855 (802 за 2023 г., 686 за 2022 г., 739 за 2021 г.):</w:t>
      </w:r>
    </w:p>
    <w:p w:rsidR="008267C0" w:rsidRPr="00751286" w:rsidRDefault="008267C0" w:rsidP="009D6AA0">
      <w:pPr>
        <w:numPr>
          <w:ilvl w:val="0"/>
          <w:numId w:val="2"/>
        </w:numPr>
        <w:tabs>
          <w:tab w:val="clear" w:pos="1260"/>
          <w:tab w:val="num" w:pos="0"/>
          <w:tab w:val="left" w:pos="709"/>
          <w:tab w:val="left" w:pos="993"/>
        </w:tabs>
        <w:ind w:left="0" w:firstLine="567"/>
        <w:jc w:val="both"/>
        <w:rPr>
          <w:rFonts w:ascii="Arial" w:hAnsi="Arial" w:cs="Arial"/>
          <w:sz w:val="24"/>
          <w:szCs w:val="24"/>
          <w:lang w:val="bg-BG"/>
        </w:rPr>
      </w:pPr>
      <w:r w:rsidRPr="00751286">
        <w:rPr>
          <w:rFonts w:ascii="Arial" w:hAnsi="Arial" w:cs="Arial"/>
          <w:sz w:val="24"/>
          <w:szCs w:val="24"/>
          <w:lang w:val="bg-BG"/>
        </w:rPr>
        <w:t>наказателни дела от общ характер – 7 (10 за 2023 г. 14 за 2022 г., 15 за 2021 г.);</w:t>
      </w:r>
    </w:p>
    <w:p w:rsidR="008267C0" w:rsidRPr="00751286" w:rsidRDefault="008267C0" w:rsidP="009D6AA0">
      <w:pPr>
        <w:numPr>
          <w:ilvl w:val="0"/>
          <w:numId w:val="2"/>
        </w:numPr>
        <w:tabs>
          <w:tab w:val="clear" w:pos="1260"/>
          <w:tab w:val="num" w:pos="0"/>
          <w:tab w:val="left" w:pos="709"/>
          <w:tab w:val="left" w:pos="993"/>
        </w:tabs>
        <w:ind w:left="0" w:firstLine="567"/>
        <w:jc w:val="both"/>
        <w:rPr>
          <w:rFonts w:ascii="Arial" w:hAnsi="Arial" w:cs="Arial"/>
          <w:sz w:val="24"/>
          <w:szCs w:val="24"/>
          <w:lang w:val="bg-BG"/>
        </w:rPr>
      </w:pPr>
      <w:r w:rsidRPr="00751286">
        <w:rPr>
          <w:rFonts w:ascii="Arial" w:hAnsi="Arial" w:cs="Arial"/>
          <w:sz w:val="24"/>
          <w:szCs w:val="24"/>
          <w:lang w:val="bg-BG"/>
        </w:rPr>
        <w:t>наказателни дела от частен характер – 2 (0 за 2023 г., по 2 за 2022 г. и 2021 г.);</w:t>
      </w:r>
    </w:p>
    <w:p w:rsidR="008267C0" w:rsidRPr="00751286" w:rsidRDefault="008267C0" w:rsidP="009D6AA0">
      <w:pPr>
        <w:numPr>
          <w:ilvl w:val="0"/>
          <w:numId w:val="2"/>
        </w:numPr>
        <w:tabs>
          <w:tab w:val="clear" w:pos="1260"/>
          <w:tab w:val="num" w:pos="0"/>
          <w:tab w:val="left" w:pos="709"/>
          <w:tab w:val="left" w:pos="993"/>
        </w:tabs>
        <w:ind w:left="0" w:firstLine="567"/>
        <w:jc w:val="both"/>
        <w:rPr>
          <w:rFonts w:ascii="Arial" w:hAnsi="Arial" w:cs="Arial"/>
          <w:sz w:val="24"/>
          <w:szCs w:val="24"/>
          <w:lang w:val="bg-BG"/>
        </w:rPr>
      </w:pPr>
      <w:r w:rsidRPr="00751286">
        <w:rPr>
          <w:rFonts w:ascii="Arial" w:hAnsi="Arial" w:cs="Arial"/>
          <w:sz w:val="24"/>
          <w:szCs w:val="24"/>
          <w:lang w:val="bg-BG"/>
        </w:rPr>
        <w:t>частни наказателни дела – 69 (54 за 2023 г., 74 за 2022 г., 51 за 2021 г.);</w:t>
      </w:r>
    </w:p>
    <w:p w:rsidR="008267C0" w:rsidRPr="00751286" w:rsidRDefault="008267C0" w:rsidP="009D6AA0">
      <w:pPr>
        <w:numPr>
          <w:ilvl w:val="0"/>
          <w:numId w:val="2"/>
        </w:numPr>
        <w:tabs>
          <w:tab w:val="clear" w:pos="1260"/>
          <w:tab w:val="num" w:pos="0"/>
          <w:tab w:val="left" w:pos="709"/>
          <w:tab w:val="left" w:pos="993"/>
        </w:tabs>
        <w:ind w:left="0" w:firstLine="567"/>
        <w:jc w:val="both"/>
        <w:rPr>
          <w:rFonts w:ascii="Arial" w:hAnsi="Arial" w:cs="Arial"/>
          <w:sz w:val="24"/>
          <w:szCs w:val="24"/>
          <w:lang w:val="bg-BG"/>
        </w:rPr>
      </w:pPr>
      <w:r w:rsidRPr="00751286">
        <w:rPr>
          <w:rFonts w:ascii="Arial" w:hAnsi="Arial" w:cs="Arial"/>
          <w:sz w:val="24"/>
          <w:szCs w:val="24"/>
          <w:lang w:val="bg-BG"/>
        </w:rPr>
        <w:t>административнонаказателни дела – 37 (44 за 2023 г., 52 за 2022 г., 86 за 2021 г.);</w:t>
      </w:r>
    </w:p>
    <w:p w:rsidR="008267C0" w:rsidRPr="00751286" w:rsidRDefault="008267C0" w:rsidP="009D6AA0">
      <w:pPr>
        <w:numPr>
          <w:ilvl w:val="0"/>
          <w:numId w:val="2"/>
        </w:numPr>
        <w:tabs>
          <w:tab w:val="clear" w:pos="1260"/>
          <w:tab w:val="num" w:pos="0"/>
          <w:tab w:val="left" w:pos="709"/>
          <w:tab w:val="left" w:pos="993"/>
        </w:tabs>
        <w:ind w:left="0" w:firstLine="567"/>
        <w:jc w:val="both"/>
        <w:rPr>
          <w:rFonts w:ascii="Arial" w:hAnsi="Arial" w:cs="Arial"/>
          <w:sz w:val="24"/>
          <w:szCs w:val="24"/>
          <w:lang w:val="bg-BG"/>
        </w:rPr>
      </w:pPr>
      <w:r w:rsidRPr="00751286">
        <w:rPr>
          <w:rFonts w:ascii="Arial" w:hAnsi="Arial" w:cs="Arial"/>
          <w:sz w:val="24"/>
          <w:szCs w:val="24"/>
          <w:lang w:val="bg-BG"/>
        </w:rPr>
        <w:t>граждански дела – 611 (605 за 2023 г., 477 за 2022 г., 494 за 2021 г.);</w:t>
      </w:r>
    </w:p>
    <w:p w:rsidR="008267C0" w:rsidRPr="00751286" w:rsidRDefault="008267C0" w:rsidP="009D6AA0">
      <w:pPr>
        <w:numPr>
          <w:ilvl w:val="0"/>
          <w:numId w:val="2"/>
        </w:numPr>
        <w:tabs>
          <w:tab w:val="clear" w:pos="1260"/>
          <w:tab w:val="num" w:pos="0"/>
          <w:tab w:val="left" w:pos="709"/>
          <w:tab w:val="left" w:pos="993"/>
        </w:tabs>
        <w:ind w:left="0" w:firstLine="567"/>
        <w:jc w:val="both"/>
        <w:rPr>
          <w:rFonts w:ascii="Arial" w:hAnsi="Arial" w:cs="Arial"/>
          <w:sz w:val="24"/>
          <w:szCs w:val="24"/>
          <w:lang w:val="bg-BG"/>
        </w:rPr>
      </w:pPr>
      <w:r w:rsidRPr="00751286">
        <w:rPr>
          <w:rFonts w:ascii="Arial" w:hAnsi="Arial" w:cs="Arial"/>
          <w:sz w:val="24"/>
          <w:szCs w:val="24"/>
          <w:lang w:val="bg-BG"/>
        </w:rPr>
        <w:t>по чл. 310 от ГПК – 5 (по 2 за 2023 г. и 2022 г., 3 за 2021 г.);</w:t>
      </w:r>
    </w:p>
    <w:p w:rsidR="008267C0" w:rsidRPr="00751286" w:rsidRDefault="008267C0" w:rsidP="009D6AA0">
      <w:pPr>
        <w:numPr>
          <w:ilvl w:val="0"/>
          <w:numId w:val="2"/>
        </w:numPr>
        <w:tabs>
          <w:tab w:val="clear" w:pos="1260"/>
          <w:tab w:val="num" w:pos="0"/>
          <w:tab w:val="left" w:pos="709"/>
          <w:tab w:val="left" w:pos="993"/>
        </w:tabs>
        <w:ind w:left="0" w:firstLine="567"/>
        <w:jc w:val="both"/>
        <w:rPr>
          <w:rFonts w:ascii="Arial" w:hAnsi="Arial" w:cs="Arial"/>
          <w:sz w:val="24"/>
          <w:szCs w:val="24"/>
          <w:lang w:val="bg-BG"/>
        </w:rPr>
      </w:pPr>
      <w:r w:rsidRPr="00751286">
        <w:rPr>
          <w:rFonts w:ascii="Arial" w:hAnsi="Arial" w:cs="Arial"/>
          <w:sz w:val="24"/>
          <w:szCs w:val="24"/>
          <w:lang w:val="bg-BG"/>
        </w:rPr>
        <w:t>административни дела – 2 (0 за 2023 г., 2022 г. и 2021 г.);</w:t>
      </w:r>
    </w:p>
    <w:p w:rsidR="008267C0" w:rsidRPr="00751286" w:rsidRDefault="008267C0" w:rsidP="009D6AA0">
      <w:pPr>
        <w:numPr>
          <w:ilvl w:val="0"/>
          <w:numId w:val="2"/>
        </w:numPr>
        <w:tabs>
          <w:tab w:val="clear" w:pos="1260"/>
          <w:tab w:val="num" w:pos="0"/>
          <w:tab w:val="left" w:pos="709"/>
          <w:tab w:val="left" w:pos="993"/>
        </w:tabs>
        <w:ind w:left="0" w:firstLine="567"/>
        <w:jc w:val="both"/>
        <w:rPr>
          <w:rFonts w:ascii="Arial" w:hAnsi="Arial" w:cs="Arial"/>
          <w:sz w:val="24"/>
          <w:szCs w:val="24"/>
          <w:lang w:val="bg-BG"/>
        </w:rPr>
      </w:pPr>
      <w:r w:rsidRPr="00751286">
        <w:rPr>
          <w:rFonts w:ascii="Arial" w:hAnsi="Arial" w:cs="Arial"/>
          <w:sz w:val="24"/>
          <w:szCs w:val="24"/>
          <w:lang w:val="bg-BG"/>
        </w:rPr>
        <w:t>частни граждански дела (без тези по чл. 410 и чл. 417 от ГПК, отчетени в общия брой на гражданските дела) – 122 (87 за 2023 г., 65 за 2022 г., 88 за 2021 г.).</w:t>
      </w:r>
    </w:p>
    <w:p w:rsidR="008267C0" w:rsidRPr="00751286" w:rsidRDefault="008267C0" w:rsidP="009D6AA0">
      <w:pPr>
        <w:numPr>
          <w:ilvl w:val="0"/>
          <w:numId w:val="1"/>
        </w:numPr>
        <w:tabs>
          <w:tab w:val="clear" w:pos="1260"/>
          <w:tab w:val="num" w:pos="0"/>
        </w:tabs>
        <w:ind w:left="0" w:firstLine="426"/>
        <w:jc w:val="both"/>
        <w:rPr>
          <w:rFonts w:ascii="Arial" w:hAnsi="Arial" w:cs="Arial"/>
          <w:sz w:val="24"/>
          <w:szCs w:val="24"/>
          <w:lang w:val="bg-BG"/>
        </w:rPr>
      </w:pPr>
      <w:r w:rsidRPr="00751286">
        <w:rPr>
          <w:rFonts w:ascii="Arial" w:hAnsi="Arial" w:cs="Arial"/>
          <w:sz w:val="24"/>
          <w:szCs w:val="24"/>
          <w:lang w:val="bg-BG"/>
        </w:rPr>
        <w:t>прекратени – 232 (195 за 2023 г., 183 за 2022 г., 214 за 2021 г.):</w:t>
      </w:r>
    </w:p>
    <w:p w:rsidR="008267C0" w:rsidRPr="00751286" w:rsidRDefault="008267C0" w:rsidP="009D6AA0">
      <w:pPr>
        <w:numPr>
          <w:ilvl w:val="0"/>
          <w:numId w:val="3"/>
        </w:numPr>
        <w:tabs>
          <w:tab w:val="clear" w:pos="1211"/>
          <w:tab w:val="num" w:pos="0"/>
          <w:tab w:val="left" w:pos="709"/>
        </w:tabs>
        <w:ind w:left="0" w:firstLine="567"/>
        <w:jc w:val="both"/>
        <w:rPr>
          <w:rFonts w:ascii="Arial" w:hAnsi="Arial" w:cs="Arial"/>
          <w:sz w:val="24"/>
          <w:szCs w:val="24"/>
          <w:lang w:val="bg-BG"/>
        </w:rPr>
      </w:pPr>
      <w:r w:rsidRPr="00751286">
        <w:rPr>
          <w:rFonts w:ascii="Arial" w:hAnsi="Arial" w:cs="Arial"/>
          <w:sz w:val="24"/>
          <w:szCs w:val="24"/>
          <w:lang w:val="bg-BG"/>
        </w:rPr>
        <w:t>наказателни дела от общ характер – 58 (53 за 2023 г., 64 за 2022 г., 73 за 2021 г.);</w:t>
      </w:r>
    </w:p>
    <w:p w:rsidR="008267C0" w:rsidRPr="00751286" w:rsidRDefault="008267C0" w:rsidP="009D6AA0">
      <w:pPr>
        <w:numPr>
          <w:ilvl w:val="0"/>
          <w:numId w:val="3"/>
        </w:numPr>
        <w:tabs>
          <w:tab w:val="clear" w:pos="1211"/>
          <w:tab w:val="num" w:pos="0"/>
          <w:tab w:val="left" w:pos="709"/>
        </w:tabs>
        <w:ind w:left="0" w:firstLine="567"/>
        <w:jc w:val="both"/>
        <w:rPr>
          <w:rFonts w:ascii="Arial" w:hAnsi="Arial" w:cs="Arial"/>
          <w:sz w:val="24"/>
          <w:szCs w:val="24"/>
          <w:lang w:val="bg-BG"/>
        </w:rPr>
      </w:pPr>
      <w:r w:rsidRPr="00751286">
        <w:rPr>
          <w:rFonts w:ascii="Arial" w:hAnsi="Arial" w:cs="Arial"/>
          <w:sz w:val="24"/>
          <w:szCs w:val="24"/>
          <w:lang w:val="bg-BG"/>
        </w:rPr>
        <w:t>наказателни дела от частен характер – 2 (0 за 2023 г., 3 за 2022 г., 2 за 2021 г.);</w:t>
      </w:r>
    </w:p>
    <w:p w:rsidR="008267C0" w:rsidRPr="00751286" w:rsidRDefault="008267C0" w:rsidP="009D6AA0">
      <w:pPr>
        <w:numPr>
          <w:ilvl w:val="0"/>
          <w:numId w:val="3"/>
        </w:numPr>
        <w:tabs>
          <w:tab w:val="clear" w:pos="1211"/>
          <w:tab w:val="num" w:pos="0"/>
          <w:tab w:val="left" w:pos="709"/>
        </w:tabs>
        <w:ind w:left="0" w:firstLine="567"/>
        <w:jc w:val="both"/>
        <w:rPr>
          <w:rFonts w:ascii="Arial" w:hAnsi="Arial" w:cs="Arial"/>
          <w:sz w:val="24"/>
          <w:szCs w:val="24"/>
          <w:lang w:val="bg-BG"/>
        </w:rPr>
      </w:pPr>
      <w:r w:rsidRPr="00751286">
        <w:rPr>
          <w:rFonts w:ascii="Arial" w:hAnsi="Arial" w:cs="Arial"/>
          <w:sz w:val="24"/>
          <w:szCs w:val="24"/>
          <w:lang w:val="bg-BG"/>
        </w:rPr>
        <w:t>частни наказателни дела – 4 (3 за 2023 г., по 5 за 2022 г. и 2021 г.);</w:t>
      </w:r>
    </w:p>
    <w:p w:rsidR="008267C0" w:rsidRPr="00751286" w:rsidRDefault="008267C0" w:rsidP="009D6AA0">
      <w:pPr>
        <w:numPr>
          <w:ilvl w:val="0"/>
          <w:numId w:val="3"/>
        </w:numPr>
        <w:tabs>
          <w:tab w:val="clear" w:pos="1211"/>
          <w:tab w:val="num" w:pos="0"/>
          <w:tab w:val="left" w:pos="709"/>
        </w:tabs>
        <w:ind w:left="0" w:firstLine="567"/>
        <w:jc w:val="both"/>
        <w:rPr>
          <w:rFonts w:ascii="Arial" w:hAnsi="Arial" w:cs="Arial"/>
          <w:sz w:val="24"/>
          <w:szCs w:val="24"/>
          <w:lang w:val="bg-BG"/>
        </w:rPr>
      </w:pPr>
      <w:r w:rsidRPr="00751286">
        <w:rPr>
          <w:rFonts w:ascii="Arial" w:hAnsi="Arial" w:cs="Arial"/>
          <w:sz w:val="24"/>
          <w:szCs w:val="24"/>
          <w:lang w:val="bg-BG"/>
        </w:rPr>
        <w:t>административнонаказателни дела – 26 (10 за 2023 г., 7 за 2022 г., 15 за 2021 г.);</w:t>
      </w:r>
    </w:p>
    <w:p w:rsidR="008267C0" w:rsidRPr="00751286" w:rsidRDefault="008267C0" w:rsidP="009D6AA0">
      <w:pPr>
        <w:numPr>
          <w:ilvl w:val="0"/>
          <w:numId w:val="3"/>
        </w:numPr>
        <w:tabs>
          <w:tab w:val="clear" w:pos="1211"/>
          <w:tab w:val="num" w:pos="0"/>
          <w:tab w:val="left" w:pos="709"/>
        </w:tabs>
        <w:ind w:left="0" w:firstLine="567"/>
        <w:jc w:val="both"/>
        <w:rPr>
          <w:rFonts w:ascii="Arial" w:hAnsi="Arial" w:cs="Arial"/>
          <w:sz w:val="24"/>
          <w:szCs w:val="24"/>
          <w:lang w:val="bg-BG"/>
        </w:rPr>
      </w:pPr>
      <w:r w:rsidRPr="00751286">
        <w:rPr>
          <w:rFonts w:ascii="Arial" w:hAnsi="Arial" w:cs="Arial"/>
          <w:sz w:val="24"/>
          <w:szCs w:val="24"/>
          <w:lang w:val="bg-BG"/>
        </w:rPr>
        <w:t>граждански дела – 111 (119 за 2023 г., 89 за 2022 г. и 107 за 2021 г.);</w:t>
      </w:r>
    </w:p>
    <w:p w:rsidR="008267C0" w:rsidRPr="00751286" w:rsidRDefault="008267C0" w:rsidP="009D6AA0">
      <w:pPr>
        <w:numPr>
          <w:ilvl w:val="0"/>
          <w:numId w:val="3"/>
        </w:numPr>
        <w:tabs>
          <w:tab w:val="clear" w:pos="1211"/>
          <w:tab w:val="num" w:pos="0"/>
          <w:tab w:val="left" w:pos="709"/>
        </w:tabs>
        <w:ind w:left="0" w:firstLine="567"/>
        <w:jc w:val="both"/>
        <w:rPr>
          <w:rFonts w:ascii="Arial" w:hAnsi="Arial" w:cs="Arial"/>
          <w:sz w:val="24"/>
          <w:szCs w:val="24"/>
          <w:lang w:val="bg-BG"/>
        </w:rPr>
      </w:pPr>
      <w:r w:rsidRPr="00751286">
        <w:rPr>
          <w:rFonts w:ascii="Arial" w:hAnsi="Arial" w:cs="Arial"/>
          <w:sz w:val="24"/>
          <w:szCs w:val="24"/>
          <w:lang w:val="bg-BG"/>
        </w:rPr>
        <w:t>по чл. 310 от ГПК – 6 (4 за 2023 г., 2 за 2022 г. и 1 за 2021 г.);</w:t>
      </w:r>
    </w:p>
    <w:p w:rsidR="008267C0" w:rsidRPr="00751286" w:rsidRDefault="008267C0" w:rsidP="009D6AA0">
      <w:pPr>
        <w:numPr>
          <w:ilvl w:val="0"/>
          <w:numId w:val="3"/>
        </w:numPr>
        <w:tabs>
          <w:tab w:val="clear" w:pos="1211"/>
          <w:tab w:val="num" w:pos="0"/>
          <w:tab w:val="left" w:pos="709"/>
        </w:tabs>
        <w:ind w:left="0" w:firstLine="567"/>
        <w:jc w:val="both"/>
        <w:rPr>
          <w:rFonts w:ascii="Arial" w:hAnsi="Arial" w:cs="Arial"/>
          <w:sz w:val="24"/>
          <w:szCs w:val="24"/>
          <w:lang w:val="bg-BG"/>
        </w:rPr>
      </w:pPr>
      <w:r w:rsidRPr="00751286">
        <w:rPr>
          <w:rFonts w:ascii="Arial" w:hAnsi="Arial" w:cs="Arial"/>
          <w:sz w:val="24"/>
          <w:szCs w:val="24"/>
          <w:lang w:val="bg-BG"/>
        </w:rPr>
        <w:t>други граждански дела – 2 (0 за 2023 г., 2022 г. и 1 за 2021 г.);</w:t>
      </w:r>
    </w:p>
    <w:p w:rsidR="008267C0" w:rsidRPr="00751286" w:rsidRDefault="008267C0" w:rsidP="009D6AA0">
      <w:pPr>
        <w:numPr>
          <w:ilvl w:val="0"/>
          <w:numId w:val="3"/>
        </w:numPr>
        <w:tabs>
          <w:tab w:val="clear" w:pos="1211"/>
          <w:tab w:val="num" w:pos="0"/>
          <w:tab w:val="left" w:pos="709"/>
        </w:tabs>
        <w:ind w:left="0" w:firstLine="567"/>
        <w:jc w:val="both"/>
        <w:rPr>
          <w:rFonts w:ascii="Arial" w:hAnsi="Arial" w:cs="Arial"/>
          <w:sz w:val="24"/>
          <w:szCs w:val="24"/>
          <w:lang w:val="bg-BG"/>
        </w:rPr>
      </w:pPr>
      <w:r w:rsidRPr="00751286">
        <w:rPr>
          <w:rFonts w:ascii="Arial" w:hAnsi="Arial" w:cs="Arial"/>
          <w:sz w:val="24"/>
          <w:szCs w:val="24"/>
          <w:lang w:val="bg-BG"/>
        </w:rPr>
        <w:t>административни дела – 1 (0 за 2023 г., 2022 г. и 2021 г.);</w:t>
      </w:r>
    </w:p>
    <w:p w:rsidR="008267C0" w:rsidRPr="00751286" w:rsidRDefault="008267C0" w:rsidP="009D6AA0">
      <w:pPr>
        <w:numPr>
          <w:ilvl w:val="0"/>
          <w:numId w:val="3"/>
        </w:numPr>
        <w:tabs>
          <w:tab w:val="clear" w:pos="1211"/>
          <w:tab w:val="num" w:pos="0"/>
          <w:tab w:val="left" w:pos="709"/>
        </w:tabs>
        <w:ind w:left="0" w:firstLine="567"/>
        <w:jc w:val="both"/>
        <w:rPr>
          <w:rFonts w:ascii="Arial" w:hAnsi="Arial" w:cs="Arial"/>
          <w:sz w:val="24"/>
          <w:szCs w:val="24"/>
          <w:lang w:val="bg-BG"/>
        </w:rPr>
      </w:pPr>
      <w:r w:rsidRPr="00751286">
        <w:rPr>
          <w:rFonts w:ascii="Arial" w:hAnsi="Arial" w:cs="Arial"/>
          <w:sz w:val="24"/>
          <w:szCs w:val="24"/>
          <w:lang w:val="bg-BG"/>
        </w:rPr>
        <w:t>частни граждански дела (без тези по чл. 410 и чл. 417 от ГПК, отчетени в общия брой на гражданските дела) – 22 (6 за 2023 г., 13 за 2022 г. и 11 за 2021 г.).</w:t>
      </w:r>
    </w:p>
    <w:p w:rsidR="008267C0" w:rsidRPr="00751286" w:rsidRDefault="008267C0" w:rsidP="00D3717A">
      <w:pPr>
        <w:ind w:firstLine="284"/>
        <w:jc w:val="both"/>
        <w:rPr>
          <w:rFonts w:ascii="Arial" w:hAnsi="Arial" w:cs="Arial"/>
          <w:sz w:val="24"/>
          <w:szCs w:val="24"/>
          <w:lang w:val="bg-BG"/>
        </w:rPr>
      </w:pPr>
      <w:r w:rsidRPr="00751286">
        <w:rPr>
          <w:rFonts w:ascii="Arial" w:hAnsi="Arial" w:cs="Arial"/>
          <w:sz w:val="24"/>
          <w:szCs w:val="24"/>
          <w:lang w:val="bg-BG"/>
        </w:rPr>
        <w:t>През 2024 година относителният дял на приключилите към общо делата на производство е 88,30 % при 90,47 % за 2023 година, 82,84 % за 2022 година и 81,94 % за 2021 година.</w:t>
      </w:r>
    </w:p>
    <w:p w:rsidR="008267C0" w:rsidRPr="00751286" w:rsidRDefault="008267C0" w:rsidP="00D3717A">
      <w:pPr>
        <w:ind w:firstLine="284"/>
        <w:jc w:val="both"/>
        <w:rPr>
          <w:rFonts w:ascii="Arial" w:hAnsi="Arial" w:cs="Arial"/>
          <w:sz w:val="24"/>
          <w:szCs w:val="24"/>
          <w:lang w:val="bg-BG"/>
        </w:rPr>
      </w:pPr>
      <w:r w:rsidRPr="00751286">
        <w:rPr>
          <w:rFonts w:ascii="Arial" w:hAnsi="Arial" w:cs="Arial"/>
          <w:sz w:val="24"/>
          <w:szCs w:val="24"/>
          <w:lang w:val="bg-BG"/>
        </w:rPr>
        <w:t>През отчетния период са обжалвани съдебни актове по 55 дела, а са върнати с произнасяне от по-горна инстанция 49 съдебни акта на работещите през 2024 година в Районен съд – Първомай магистрати (включително и актове по дела, обжалвани преди настоящия отчетен период), като потвърдените съдебни актове са 38 (40 за 2023 година, 28 за 2022 година и 41 за 2021 година), изменените – 6 (5 за 2023 година, по 2 за 2022 година и 2021 година), от които една изменена в гражданската част присъда на съдия Спасимир Здравчев, работил преди отчетния период в Районен съд – Първомай, а отменените – 5 (7 за 2023 година, 9 за 2022 година и 1 за 2021 година).</w:t>
      </w:r>
    </w:p>
    <w:p w:rsidR="008267C0" w:rsidRPr="00751286" w:rsidRDefault="008267C0" w:rsidP="00D3717A">
      <w:pPr>
        <w:ind w:firstLine="284"/>
        <w:jc w:val="both"/>
        <w:rPr>
          <w:rFonts w:ascii="Arial" w:hAnsi="Arial" w:cs="Arial"/>
          <w:sz w:val="24"/>
          <w:szCs w:val="24"/>
          <w:lang w:val="bg-BG"/>
        </w:rPr>
      </w:pPr>
      <w:r w:rsidRPr="00751286">
        <w:rPr>
          <w:rFonts w:ascii="Arial" w:hAnsi="Arial" w:cs="Arial"/>
          <w:sz w:val="24"/>
          <w:szCs w:val="24"/>
          <w:lang w:val="bg-BG"/>
        </w:rPr>
        <w:t xml:space="preserve">Неприключилите дела към края на отчетния период са 144 (105 за 2023 година, 180 за 2022 година и 210 за 2021 година), от които наказателни дела от общ характер 3 (4 за 2023 година, 8 за 2022 година и 10 за 2021 година), наказателни дела от частен характер 0 (2 за 2023 година, 1 за 2022 година и 3 за 2021 година), </w:t>
      </w:r>
      <w:r w:rsidRPr="00751286">
        <w:rPr>
          <w:rFonts w:ascii="Arial" w:hAnsi="Arial" w:cs="Arial"/>
          <w:sz w:val="24"/>
          <w:szCs w:val="24"/>
          <w:lang w:val="bg-BG"/>
        </w:rPr>
        <w:lastRenderedPageBreak/>
        <w:t>административнонаказателни дела 19 (19 за 2023 година, 18 за 2022 година и 17 за 2021 година), частни наказателни дела 2 (2 за 2023 година, 1 за 2022 година и 5 за 2021 година), граждански дела 120 (78 за 2023 година, 152 за 2022 година и 175 за 2021 година).</w:t>
      </w:r>
    </w:p>
    <w:p w:rsidR="008267C0" w:rsidRPr="00751286" w:rsidRDefault="008267C0" w:rsidP="00D3717A">
      <w:pPr>
        <w:ind w:firstLine="284"/>
        <w:jc w:val="both"/>
        <w:rPr>
          <w:rFonts w:ascii="Arial" w:hAnsi="Arial" w:cs="Arial"/>
          <w:sz w:val="24"/>
          <w:szCs w:val="24"/>
          <w:lang w:val="bg-BG"/>
        </w:rPr>
      </w:pPr>
    </w:p>
    <w:p w:rsidR="002A2AA4" w:rsidRPr="00751286" w:rsidRDefault="002A2AA4" w:rsidP="00D3717A">
      <w:pPr>
        <w:pStyle w:val="1"/>
        <w:spacing w:line="240" w:lineRule="auto"/>
        <w:ind w:right="1094" w:firstLine="284"/>
        <w:rPr>
          <w:rFonts w:cs="Arial"/>
          <w:b/>
          <w:smallCaps/>
          <w:sz w:val="24"/>
          <w:szCs w:val="24"/>
        </w:rPr>
      </w:pPr>
      <w:r w:rsidRPr="00751286">
        <w:rPr>
          <w:rFonts w:cs="Arial"/>
          <w:b/>
          <w:smallCaps/>
          <w:sz w:val="24"/>
          <w:szCs w:val="24"/>
        </w:rPr>
        <w:t>2.4. Натовареност на съдиите и постъпление на дела средно на месец</w:t>
      </w:r>
    </w:p>
    <w:p w:rsidR="00D84223" w:rsidRPr="00751286" w:rsidRDefault="00D84223" w:rsidP="00D3717A">
      <w:pPr>
        <w:ind w:firstLine="284"/>
        <w:jc w:val="both"/>
        <w:rPr>
          <w:rFonts w:ascii="Arial" w:hAnsi="Arial" w:cs="Arial"/>
          <w:sz w:val="6"/>
          <w:szCs w:val="6"/>
          <w:lang w:val="bg-BG"/>
        </w:rPr>
      </w:pPr>
    </w:p>
    <w:p w:rsidR="00175201" w:rsidRPr="00751286" w:rsidRDefault="00175201" w:rsidP="00D3717A">
      <w:pPr>
        <w:ind w:firstLine="284"/>
        <w:jc w:val="both"/>
        <w:rPr>
          <w:rFonts w:ascii="Arial" w:hAnsi="Arial" w:cs="Arial"/>
          <w:sz w:val="24"/>
          <w:szCs w:val="24"/>
          <w:lang w:val="bg-BG"/>
        </w:rPr>
      </w:pPr>
      <w:r w:rsidRPr="00751286">
        <w:rPr>
          <w:rFonts w:ascii="Arial" w:hAnsi="Arial" w:cs="Arial"/>
          <w:sz w:val="24"/>
          <w:szCs w:val="24"/>
          <w:lang w:val="bg-BG"/>
        </w:rPr>
        <w:t>През 2024 година в Районен съд – Първомай средно на месец постъпват 93,83 дела (76,83 за 2023 година, 69,92 за 2022 година и 81,00 за 2021 година), от които 16,83 наказателни (14,42 за 2023 година, 17,83 за 2022 година и 18,75 за 2021 година) и 77 граждански (62,42 за 2023 година, 52,08 за 2022 година и 62,25 за 2021 година), като броят на постъпилите дела средно месечно на един съдия, изчислен при 2 щата, е 46,92 (38,42 за 2023 година, 34,96 за 2022 година и 40,5 за 2021 година), от които 8,42 наказателни (7,21 за 2023 година, 8,92 за 2022 година и 9,38 за 2021 година) и 38,50 граждански (31,21 за 2023 година, 26,04 за 2022 година и 31,13 за 2021 година).</w:t>
      </w:r>
    </w:p>
    <w:p w:rsidR="00175201" w:rsidRPr="00751286" w:rsidRDefault="00175201" w:rsidP="00D3717A">
      <w:pPr>
        <w:ind w:firstLine="284"/>
        <w:jc w:val="both"/>
        <w:rPr>
          <w:rFonts w:ascii="Arial" w:hAnsi="Arial" w:cs="Arial"/>
          <w:sz w:val="24"/>
          <w:szCs w:val="24"/>
          <w:lang w:val="bg-BG"/>
        </w:rPr>
      </w:pPr>
      <w:r w:rsidRPr="00751286">
        <w:rPr>
          <w:rFonts w:ascii="Arial" w:hAnsi="Arial" w:cs="Arial"/>
          <w:sz w:val="24"/>
          <w:szCs w:val="24"/>
          <w:lang w:val="bg-BG"/>
        </w:rPr>
        <w:t>Средно на месец броят на делата за разглеждане през отчетния период е 102,58 при 91,83 за 2023 година, 87,42 за 2022 година и 96,92 за 2021 година, от които 19,08 наказателни (16,75 за 2023 година, 20,75 за 2022 година и 23,67 за 2021 година) и 83,50 граждански (75,08 за 2023 година, 66,67 за 2022 година и 73,25 за 2021 година), като броят на разгледаните дела средно месечно на един съдия, изчислен при 2 щата, е 51,29 (45,92 за 2023 година, 43,71 за 2022 година и 48,46 за 2021 година), от които 9,54 наказателни (8,38 за 2023 година, 10,38 за 2022 година и 11,83 за 2021 година) и 41,75 граждански (37,54 за 2023 година, 33,33 за 2022 година и 36,63 за 2021 година).</w:t>
      </w:r>
    </w:p>
    <w:p w:rsidR="00175201" w:rsidRPr="00751286" w:rsidRDefault="00175201" w:rsidP="00D3717A">
      <w:pPr>
        <w:ind w:firstLine="284"/>
        <w:jc w:val="both"/>
        <w:rPr>
          <w:rFonts w:ascii="Arial" w:hAnsi="Arial" w:cs="Arial"/>
          <w:sz w:val="24"/>
          <w:szCs w:val="24"/>
          <w:lang w:val="bg-BG"/>
        </w:rPr>
      </w:pPr>
      <w:r w:rsidRPr="00751286">
        <w:rPr>
          <w:rFonts w:ascii="Arial" w:hAnsi="Arial" w:cs="Arial"/>
          <w:sz w:val="24"/>
          <w:szCs w:val="24"/>
          <w:lang w:val="bg-BG"/>
        </w:rPr>
        <w:t>Средно на месец броят на свършените дела през отчетния период е 90,58 (83,08 за 2023 година, 72,42 за 2022 година и 79,42 за 2021 година), от които 17,08 (14,50 за 2023 година, 18,42 за 2022 година и 20,75 за 2021 година) наказателни и 73,50 (68,58 за 2023 година, 54,00 за 2022 година и 58,67 за 2021 година) граждански, като броят на свършените дела, изчислен при 2 щата на база 12 месеца, средно месечно на един съдия е 45,29 (41,54 за 2023 година, 36,21 за 2022 година и 39,71 за 2021 година), от които 8,54 (7,25 за 2023 година, 9,21 за 2022 година и 10,38 за 2021 година) наказателни и 36,75 (34,29 за 2023 година, 27,00 за 2022 година и 29,33 за 2021 година) граждански.</w:t>
      </w:r>
    </w:p>
    <w:p w:rsidR="00175201" w:rsidRPr="00751286" w:rsidRDefault="00175201" w:rsidP="00D3717A">
      <w:pPr>
        <w:ind w:firstLine="284"/>
        <w:jc w:val="both"/>
        <w:rPr>
          <w:rFonts w:ascii="Arial" w:hAnsi="Arial" w:cs="Arial"/>
          <w:sz w:val="24"/>
          <w:szCs w:val="24"/>
          <w:lang w:val="bg-BG"/>
        </w:rPr>
      </w:pPr>
      <w:r w:rsidRPr="00751286">
        <w:rPr>
          <w:rFonts w:ascii="Arial" w:hAnsi="Arial" w:cs="Arial"/>
          <w:sz w:val="24"/>
          <w:szCs w:val="24"/>
          <w:lang w:val="bg-BG"/>
        </w:rPr>
        <w:t>През 2024 година действителната натовареност на съдиите в Районен съд – Първомай при две заети щатни бройки, изчислена на база 24 реално отработени човекомесеца, е 51,29 към делата за разглеждане и 45,29 към свършените дела.</w:t>
      </w:r>
    </w:p>
    <w:p w:rsidR="00175201" w:rsidRPr="00751286" w:rsidRDefault="00175201" w:rsidP="00D3717A">
      <w:pPr>
        <w:ind w:firstLine="284"/>
        <w:rPr>
          <w:rFonts w:ascii="Arial" w:hAnsi="Arial" w:cs="Arial"/>
          <w:sz w:val="10"/>
          <w:szCs w:val="10"/>
          <w:lang w:val="bg-BG"/>
        </w:rPr>
      </w:pPr>
    </w:p>
    <w:p w:rsidR="00175201" w:rsidRPr="00751286" w:rsidRDefault="00175201" w:rsidP="00D3717A">
      <w:pPr>
        <w:ind w:firstLine="284"/>
        <w:jc w:val="both"/>
        <w:rPr>
          <w:rFonts w:ascii="Arial" w:hAnsi="Arial" w:cs="Arial"/>
          <w:sz w:val="24"/>
          <w:szCs w:val="24"/>
          <w:lang w:val="bg-BG"/>
        </w:rPr>
      </w:pPr>
      <w:r w:rsidRPr="00751286">
        <w:rPr>
          <w:rFonts w:ascii="Arial" w:hAnsi="Arial" w:cs="Arial"/>
          <w:sz w:val="24"/>
          <w:szCs w:val="24"/>
          <w:lang w:val="bg-BG"/>
        </w:rPr>
        <w:t>За четиригодишния отчетен период натовареността е изчислена спрямо двама съдии по щат за 24 човекомесеца.</w:t>
      </w:r>
    </w:p>
    <w:p w:rsidR="00175201" w:rsidRPr="00751286" w:rsidRDefault="00175201" w:rsidP="00D3717A">
      <w:pPr>
        <w:ind w:firstLine="284"/>
        <w:jc w:val="both"/>
        <w:rPr>
          <w:rFonts w:ascii="Arial" w:hAnsi="Arial" w:cs="Arial"/>
          <w:sz w:val="6"/>
          <w:szCs w:val="6"/>
          <w:lang w:val="bg-BG"/>
        </w:rPr>
      </w:pP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
        <w:gridCol w:w="1504"/>
        <w:gridCol w:w="1369"/>
        <w:gridCol w:w="3019"/>
        <w:gridCol w:w="2336"/>
      </w:tblGrid>
      <w:tr w:rsidR="00751286" w:rsidRPr="00751286" w:rsidTr="008265A2">
        <w:trPr>
          <w:trHeight w:val="617"/>
          <w:jc w:val="center"/>
        </w:trPr>
        <w:tc>
          <w:tcPr>
            <w:tcW w:w="923" w:type="dxa"/>
            <w:vMerge w:val="restart"/>
            <w:vAlign w:val="center"/>
          </w:tcPr>
          <w:p w:rsidR="00175201" w:rsidRPr="00751286" w:rsidRDefault="00175201" w:rsidP="007C706E">
            <w:pPr>
              <w:jc w:val="center"/>
              <w:rPr>
                <w:rFonts w:ascii="Arial" w:hAnsi="Arial" w:cs="Arial"/>
                <w:b/>
                <w:smallCaps/>
                <w:sz w:val="24"/>
                <w:szCs w:val="24"/>
                <w:lang w:val="bg-BG"/>
              </w:rPr>
            </w:pPr>
            <w:r w:rsidRPr="00751286">
              <w:rPr>
                <w:rFonts w:ascii="Arial" w:hAnsi="Arial" w:cs="Arial"/>
                <w:b/>
                <w:smallCaps/>
                <w:sz w:val="24"/>
                <w:szCs w:val="24"/>
                <w:lang w:val="bg-BG"/>
              </w:rPr>
              <w:t>Година</w:t>
            </w:r>
          </w:p>
        </w:tc>
        <w:tc>
          <w:tcPr>
            <w:tcW w:w="2873" w:type="dxa"/>
            <w:gridSpan w:val="2"/>
            <w:shd w:val="clear" w:color="auto" w:fill="auto"/>
            <w:vAlign w:val="center"/>
          </w:tcPr>
          <w:p w:rsidR="00175201" w:rsidRPr="00751286" w:rsidRDefault="00175201" w:rsidP="007C706E">
            <w:pPr>
              <w:jc w:val="center"/>
              <w:rPr>
                <w:rFonts w:ascii="Arial" w:hAnsi="Arial" w:cs="Arial"/>
                <w:b/>
                <w:smallCaps/>
                <w:sz w:val="24"/>
                <w:szCs w:val="24"/>
                <w:lang w:val="bg-BG"/>
              </w:rPr>
            </w:pPr>
            <w:r w:rsidRPr="00751286">
              <w:rPr>
                <w:rFonts w:ascii="Arial" w:hAnsi="Arial" w:cs="Arial"/>
                <w:b/>
                <w:smallCaps/>
                <w:sz w:val="24"/>
                <w:szCs w:val="24"/>
                <w:lang w:val="bg-BG"/>
              </w:rPr>
              <w:t>Брой дела</w:t>
            </w:r>
          </w:p>
        </w:tc>
        <w:tc>
          <w:tcPr>
            <w:tcW w:w="5355" w:type="dxa"/>
            <w:gridSpan w:val="2"/>
            <w:vMerge w:val="restart"/>
            <w:shd w:val="clear" w:color="auto" w:fill="auto"/>
            <w:vAlign w:val="center"/>
          </w:tcPr>
          <w:p w:rsidR="00175201" w:rsidRPr="00751286" w:rsidRDefault="00175201" w:rsidP="007C706E">
            <w:pPr>
              <w:jc w:val="center"/>
              <w:rPr>
                <w:rFonts w:ascii="Arial" w:hAnsi="Arial" w:cs="Arial"/>
                <w:b/>
                <w:bCs/>
                <w:smallCaps/>
                <w:sz w:val="24"/>
                <w:szCs w:val="24"/>
                <w:lang w:val="bg-BG"/>
              </w:rPr>
            </w:pPr>
            <w:r w:rsidRPr="00751286">
              <w:rPr>
                <w:rFonts w:ascii="Arial" w:hAnsi="Arial" w:cs="Arial"/>
                <w:b/>
                <w:bCs/>
                <w:smallCaps/>
                <w:sz w:val="24"/>
                <w:szCs w:val="24"/>
                <w:lang w:val="bg-BG"/>
              </w:rPr>
              <w:t>Действителна натовареност</w:t>
            </w:r>
            <w:r w:rsidRPr="00751286">
              <w:rPr>
                <w:rFonts w:ascii="Arial" w:hAnsi="Arial" w:cs="Arial"/>
                <w:bCs/>
                <w:smallCaps/>
                <w:sz w:val="24"/>
                <w:szCs w:val="24"/>
                <w:lang w:val="bg-BG"/>
              </w:rPr>
              <w:t>,</w:t>
            </w:r>
          </w:p>
          <w:p w:rsidR="00175201" w:rsidRPr="00751286" w:rsidRDefault="00175201" w:rsidP="007C706E">
            <w:pPr>
              <w:jc w:val="center"/>
              <w:rPr>
                <w:rFonts w:ascii="Arial" w:hAnsi="Arial" w:cs="Arial"/>
                <w:b/>
                <w:bCs/>
                <w:sz w:val="24"/>
                <w:szCs w:val="24"/>
                <w:lang w:val="bg-BG"/>
              </w:rPr>
            </w:pPr>
            <w:r w:rsidRPr="00751286">
              <w:rPr>
                <w:rFonts w:ascii="Arial" w:hAnsi="Arial" w:cs="Arial"/>
                <w:bCs/>
                <w:sz w:val="24"/>
                <w:szCs w:val="24"/>
                <w:lang w:val="bg-BG"/>
              </w:rPr>
              <w:t>изчислена спрямо двама съдии по щат за 24 човекомесеца</w:t>
            </w:r>
          </w:p>
        </w:tc>
      </w:tr>
      <w:tr w:rsidR="00751286" w:rsidRPr="00751286" w:rsidTr="008265A2">
        <w:trPr>
          <w:trHeight w:val="617"/>
          <w:jc w:val="center"/>
        </w:trPr>
        <w:tc>
          <w:tcPr>
            <w:tcW w:w="923" w:type="dxa"/>
            <w:vMerge/>
            <w:vAlign w:val="center"/>
          </w:tcPr>
          <w:p w:rsidR="00175201" w:rsidRPr="00751286" w:rsidRDefault="00175201" w:rsidP="007C706E">
            <w:pPr>
              <w:jc w:val="center"/>
              <w:rPr>
                <w:rFonts w:ascii="Arial" w:hAnsi="Arial" w:cs="Arial"/>
                <w:b/>
                <w:sz w:val="24"/>
                <w:szCs w:val="24"/>
                <w:lang w:val="bg-BG"/>
              </w:rPr>
            </w:pPr>
          </w:p>
        </w:tc>
        <w:tc>
          <w:tcPr>
            <w:tcW w:w="1504" w:type="dxa"/>
            <w:vMerge w:val="restart"/>
            <w:shd w:val="clear" w:color="auto" w:fill="auto"/>
            <w:vAlign w:val="center"/>
          </w:tcPr>
          <w:p w:rsidR="00175201" w:rsidRPr="00751286" w:rsidRDefault="00175201" w:rsidP="007C706E">
            <w:pPr>
              <w:jc w:val="center"/>
              <w:rPr>
                <w:rFonts w:ascii="Arial" w:hAnsi="Arial" w:cs="Arial"/>
                <w:b/>
                <w:sz w:val="24"/>
                <w:szCs w:val="24"/>
                <w:lang w:val="bg-BG"/>
              </w:rPr>
            </w:pPr>
            <w:r w:rsidRPr="00751286">
              <w:rPr>
                <w:rFonts w:ascii="Arial" w:hAnsi="Arial" w:cs="Arial"/>
                <w:b/>
                <w:sz w:val="24"/>
                <w:szCs w:val="24"/>
                <w:lang w:val="bg-BG"/>
              </w:rPr>
              <w:t>разгледани</w:t>
            </w:r>
          </w:p>
        </w:tc>
        <w:tc>
          <w:tcPr>
            <w:tcW w:w="1369" w:type="dxa"/>
            <w:vMerge w:val="restart"/>
            <w:shd w:val="clear" w:color="auto" w:fill="auto"/>
            <w:vAlign w:val="center"/>
          </w:tcPr>
          <w:p w:rsidR="00175201" w:rsidRPr="00751286" w:rsidRDefault="00175201" w:rsidP="007C706E">
            <w:pPr>
              <w:jc w:val="center"/>
              <w:rPr>
                <w:rFonts w:ascii="Arial" w:hAnsi="Arial" w:cs="Arial"/>
                <w:b/>
                <w:sz w:val="24"/>
                <w:szCs w:val="24"/>
                <w:lang w:val="bg-BG"/>
              </w:rPr>
            </w:pPr>
            <w:r w:rsidRPr="00751286">
              <w:rPr>
                <w:rFonts w:ascii="Arial" w:hAnsi="Arial" w:cs="Arial"/>
                <w:b/>
                <w:sz w:val="24"/>
                <w:szCs w:val="24"/>
                <w:lang w:val="bg-BG"/>
              </w:rPr>
              <w:t>свършени</w:t>
            </w:r>
          </w:p>
        </w:tc>
        <w:tc>
          <w:tcPr>
            <w:tcW w:w="5355" w:type="dxa"/>
            <w:gridSpan w:val="2"/>
            <w:vMerge/>
            <w:shd w:val="clear" w:color="auto" w:fill="auto"/>
            <w:vAlign w:val="center"/>
          </w:tcPr>
          <w:p w:rsidR="00175201" w:rsidRPr="00751286" w:rsidRDefault="00175201" w:rsidP="007C706E">
            <w:pPr>
              <w:numPr>
                <w:ilvl w:val="0"/>
                <w:numId w:val="8"/>
              </w:numPr>
              <w:ind w:left="0" w:firstLine="0"/>
              <w:jc w:val="center"/>
              <w:rPr>
                <w:rFonts w:ascii="Arial" w:hAnsi="Arial" w:cs="Arial"/>
                <w:b/>
                <w:bCs/>
                <w:sz w:val="24"/>
                <w:szCs w:val="24"/>
                <w:lang w:val="bg-BG"/>
              </w:rPr>
            </w:pPr>
          </w:p>
        </w:tc>
      </w:tr>
      <w:tr w:rsidR="00751286" w:rsidRPr="00751286" w:rsidTr="008265A2">
        <w:trPr>
          <w:trHeight w:val="527"/>
          <w:jc w:val="center"/>
        </w:trPr>
        <w:tc>
          <w:tcPr>
            <w:tcW w:w="923" w:type="dxa"/>
            <w:vMerge/>
          </w:tcPr>
          <w:p w:rsidR="00175201" w:rsidRPr="00751286" w:rsidRDefault="00175201" w:rsidP="007C706E">
            <w:pPr>
              <w:rPr>
                <w:rFonts w:ascii="Arial" w:hAnsi="Arial" w:cs="Arial"/>
                <w:b/>
                <w:sz w:val="24"/>
                <w:szCs w:val="24"/>
                <w:lang w:val="bg-BG"/>
              </w:rPr>
            </w:pPr>
          </w:p>
        </w:tc>
        <w:tc>
          <w:tcPr>
            <w:tcW w:w="1504" w:type="dxa"/>
            <w:vMerge/>
            <w:vAlign w:val="center"/>
          </w:tcPr>
          <w:p w:rsidR="00175201" w:rsidRPr="00751286" w:rsidRDefault="00175201" w:rsidP="007C706E">
            <w:pPr>
              <w:rPr>
                <w:rFonts w:ascii="Arial" w:hAnsi="Arial" w:cs="Arial"/>
                <w:b/>
                <w:sz w:val="24"/>
                <w:szCs w:val="24"/>
                <w:lang w:val="bg-BG"/>
              </w:rPr>
            </w:pPr>
          </w:p>
        </w:tc>
        <w:tc>
          <w:tcPr>
            <w:tcW w:w="1369" w:type="dxa"/>
            <w:vMerge/>
            <w:vAlign w:val="center"/>
          </w:tcPr>
          <w:p w:rsidR="00175201" w:rsidRPr="00751286" w:rsidRDefault="00175201" w:rsidP="007C706E">
            <w:pPr>
              <w:rPr>
                <w:rFonts w:ascii="Arial" w:hAnsi="Arial" w:cs="Arial"/>
                <w:b/>
                <w:sz w:val="24"/>
                <w:szCs w:val="24"/>
                <w:lang w:val="bg-BG"/>
              </w:rPr>
            </w:pPr>
          </w:p>
        </w:tc>
        <w:tc>
          <w:tcPr>
            <w:tcW w:w="3019" w:type="dxa"/>
            <w:shd w:val="clear" w:color="auto" w:fill="auto"/>
            <w:vAlign w:val="center"/>
          </w:tcPr>
          <w:p w:rsidR="00175201" w:rsidRPr="00751286" w:rsidRDefault="00175201" w:rsidP="007C706E">
            <w:pPr>
              <w:jc w:val="center"/>
              <w:rPr>
                <w:rFonts w:ascii="Arial" w:hAnsi="Arial" w:cs="Arial"/>
                <w:b/>
                <w:sz w:val="24"/>
                <w:szCs w:val="24"/>
                <w:lang w:val="bg-BG"/>
              </w:rPr>
            </w:pPr>
            <w:r w:rsidRPr="00751286">
              <w:rPr>
                <w:rFonts w:ascii="Arial" w:hAnsi="Arial" w:cs="Arial"/>
                <w:b/>
                <w:sz w:val="24"/>
                <w:szCs w:val="24"/>
                <w:lang w:val="bg-BG"/>
              </w:rPr>
              <w:t>към делата за разглеждане</w:t>
            </w:r>
          </w:p>
        </w:tc>
        <w:tc>
          <w:tcPr>
            <w:tcW w:w="2336" w:type="dxa"/>
            <w:shd w:val="clear" w:color="auto" w:fill="auto"/>
            <w:vAlign w:val="center"/>
          </w:tcPr>
          <w:p w:rsidR="00175201" w:rsidRPr="00751286" w:rsidRDefault="00175201" w:rsidP="007C706E">
            <w:pPr>
              <w:jc w:val="center"/>
              <w:rPr>
                <w:rFonts w:ascii="Arial" w:hAnsi="Arial" w:cs="Arial"/>
                <w:b/>
                <w:sz w:val="24"/>
                <w:szCs w:val="24"/>
                <w:lang w:val="bg-BG"/>
              </w:rPr>
            </w:pPr>
            <w:r w:rsidRPr="00751286">
              <w:rPr>
                <w:rFonts w:ascii="Arial" w:hAnsi="Arial" w:cs="Arial"/>
                <w:b/>
                <w:sz w:val="24"/>
                <w:szCs w:val="24"/>
                <w:lang w:val="bg-BG"/>
              </w:rPr>
              <w:t>към свършените дела</w:t>
            </w:r>
          </w:p>
        </w:tc>
      </w:tr>
      <w:tr w:rsidR="00751286" w:rsidRPr="00751286" w:rsidTr="008265A2">
        <w:trPr>
          <w:trHeight w:val="361"/>
          <w:jc w:val="center"/>
        </w:trPr>
        <w:tc>
          <w:tcPr>
            <w:tcW w:w="923" w:type="dxa"/>
            <w:vAlign w:val="center"/>
          </w:tcPr>
          <w:p w:rsidR="00175201" w:rsidRPr="00751286" w:rsidRDefault="00175201" w:rsidP="007C706E">
            <w:pPr>
              <w:spacing w:before="60" w:after="60"/>
              <w:jc w:val="center"/>
              <w:rPr>
                <w:rFonts w:ascii="Arial" w:hAnsi="Arial" w:cs="Arial"/>
                <w:sz w:val="24"/>
                <w:szCs w:val="24"/>
                <w:lang w:val="bg-BG"/>
              </w:rPr>
            </w:pPr>
            <w:r w:rsidRPr="00751286">
              <w:rPr>
                <w:rFonts w:ascii="Arial" w:hAnsi="Arial" w:cs="Arial"/>
                <w:sz w:val="24"/>
                <w:szCs w:val="24"/>
                <w:lang w:val="bg-BG"/>
              </w:rPr>
              <w:t>2021</w:t>
            </w:r>
          </w:p>
        </w:tc>
        <w:tc>
          <w:tcPr>
            <w:tcW w:w="1504" w:type="dxa"/>
            <w:shd w:val="clear" w:color="auto" w:fill="auto"/>
            <w:noWrap/>
            <w:vAlign w:val="center"/>
          </w:tcPr>
          <w:p w:rsidR="00175201" w:rsidRPr="00751286" w:rsidRDefault="00175201" w:rsidP="007C706E">
            <w:pPr>
              <w:ind w:right="335"/>
              <w:jc w:val="right"/>
              <w:rPr>
                <w:rFonts w:ascii="Arial" w:hAnsi="Arial" w:cs="Arial"/>
                <w:sz w:val="24"/>
                <w:szCs w:val="24"/>
                <w:lang w:val="bg-BG"/>
              </w:rPr>
            </w:pPr>
            <w:r w:rsidRPr="00751286">
              <w:rPr>
                <w:rFonts w:ascii="Arial" w:hAnsi="Arial" w:cs="Arial"/>
                <w:sz w:val="24"/>
                <w:szCs w:val="24"/>
                <w:lang w:val="bg-BG"/>
              </w:rPr>
              <w:t>1163</w:t>
            </w:r>
          </w:p>
        </w:tc>
        <w:tc>
          <w:tcPr>
            <w:tcW w:w="1369" w:type="dxa"/>
            <w:shd w:val="clear" w:color="auto" w:fill="auto"/>
            <w:noWrap/>
            <w:vAlign w:val="center"/>
          </w:tcPr>
          <w:p w:rsidR="00175201" w:rsidRPr="00751286" w:rsidRDefault="00175201" w:rsidP="007C706E">
            <w:pPr>
              <w:ind w:right="335"/>
              <w:jc w:val="right"/>
              <w:rPr>
                <w:rFonts w:ascii="Arial" w:hAnsi="Arial" w:cs="Arial"/>
                <w:sz w:val="24"/>
                <w:szCs w:val="24"/>
                <w:lang w:val="bg-BG"/>
              </w:rPr>
            </w:pPr>
            <w:r w:rsidRPr="00751286">
              <w:rPr>
                <w:rFonts w:ascii="Arial" w:hAnsi="Arial" w:cs="Arial"/>
                <w:sz w:val="24"/>
                <w:szCs w:val="24"/>
                <w:lang w:val="bg-BG"/>
              </w:rPr>
              <w:t>953</w:t>
            </w:r>
          </w:p>
        </w:tc>
        <w:tc>
          <w:tcPr>
            <w:tcW w:w="3019" w:type="dxa"/>
            <w:shd w:val="clear" w:color="auto" w:fill="auto"/>
            <w:noWrap/>
            <w:vAlign w:val="center"/>
          </w:tcPr>
          <w:p w:rsidR="00175201" w:rsidRPr="00751286" w:rsidRDefault="00175201" w:rsidP="007C706E">
            <w:pPr>
              <w:ind w:right="335"/>
              <w:jc w:val="right"/>
              <w:rPr>
                <w:rFonts w:ascii="Arial" w:hAnsi="Arial" w:cs="Arial"/>
                <w:bCs/>
                <w:sz w:val="24"/>
                <w:szCs w:val="24"/>
                <w:lang w:val="bg-BG"/>
              </w:rPr>
            </w:pPr>
            <w:r w:rsidRPr="00751286">
              <w:rPr>
                <w:rFonts w:ascii="Arial" w:hAnsi="Arial" w:cs="Arial"/>
                <w:bCs/>
                <w:sz w:val="24"/>
                <w:szCs w:val="24"/>
                <w:lang w:val="bg-BG"/>
              </w:rPr>
              <w:t>48,46</w:t>
            </w:r>
          </w:p>
        </w:tc>
        <w:tc>
          <w:tcPr>
            <w:tcW w:w="2336" w:type="dxa"/>
            <w:shd w:val="clear" w:color="auto" w:fill="auto"/>
            <w:noWrap/>
            <w:vAlign w:val="center"/>
          </w:tcPr>
          <w:p w:rsidR="00175201" w:rsidRPr="00751286" w:rsidRDefault="00175201" w:rsidP="007C706E">
            <w:pPr>
              <w:ind w:right="335"/>
              <w:jc w:val="right"/>
              <w:rPr>
                <w:rFonts w:ascii="Arial" w:hAnsi="Arial" w:cs="Arial"/>
                <w:bCs/>
                <w:sz w:val="24"/>
                <w:szCs w:val="24"/>
                <w:lang w:val="bg-BG"/>
              </w:rPr>
            </w:pPr>
            <w:r w:rsidRPr="00751286">
              <w:rPr>
                <w:rFonts w:ascii="Arial" w:hAnsi="Arial" w:cs="Arial"/>
                <w:bCs/>
                <w:sz w:val="24"/>
                <w:szCs w:val="24"/>
                <w:lang w:val="bg-BG"/>
              </w:rPr>
              <w:t>39,71</w:t>
            </w:r>
          </w:p>
        </w:tc>
      </w:tr>
      <w:tr w:rsidR="00751286" w:rsidRPr="00751286" w:rsidTr="008265A2">
        <w:trPr>
          <w:trHeight w:val="344"/>
          <w:jc w:val="center"/>
        </w:trPr>
        <w:tc>
          <w:tcPr>
            <w:tcW w:w="923" w:type="dxa"/>
            <w:vAlign w:val="center"/>
          </w:tcPr>
          <w:p w:rsidR="00175201" w:rsidRPr="00751286" w:rsidRDefault="00175201" w:rsidP="007C706E">
            <w:pPr>
              <w:spacing w:before="60" w:after="60"/>
              <w:jc w:val="center"/>
              <w:rPr>
                <w:rFonts w:ascii="Arial" w:hAnsi="Arial" w:cs="Arial"/>
                <w:sz w:val="24"/>
                <w:szCs w:val="24"/>
                <w:lang w:val="bg-BG"/>
              </w:rPr>
            </w:pPr>
            <w:r w:rsidRPr="00751286">
              <w:rPr>
                <w:rFonts w:ascii="Arial" w:hAnsi="Arial" w:cs="Arial"/>
                <w:sz w:val="24"/>
                <w:szCs w:val="24"/>
                <w:lang w:val="bg-BG"/>
              </w:rPr>
              <w:t>2022</w:t>
            </w:r>
          </w:p>
        </w:tc>
        <w:tc>
          <w:tcPr>
            <w:tcW w:w="1504" w:type="dxa"/>
            <w:shd w:val="clear" w:color="auto" w:fill="auto"/>
            <w:noWrap/>
            <w:vAlign w:val="center"/>
          </w:tcPr>
          <w:p w:rsidR="00175201" w:rsidRPr="00751286" w:rsidRDefault="00175201" w:rsidP="007C706E">
            <w:pPr>
              <w:ind w:right="335"/>
              <w:jc w:val="right"/>
              <w:rPr>
                <w:rFonts w:ascii="Arial" w:hAnsi="Arial" w:cs="Arial"/>
                <w:sz w:val="24"/>
                <w:szCs w:val="24"/>
                <w:lang w:val="bg-BG"/>
              </w:rPr>
            </w:pPr>
            <w:r w:rsidRPr="00751286">
              <w:rPr>
                <w:rFonts w:ascii="Arial" w:hAnsi="Arial" w:cs="Arial"/>
                <w:sz w:val="24"/>
                <w:szCs w:val="24"/>
                <w:lang w:val="bg-BG"/>
              </w:rPr>
              <w:t>1049</w:t>
            </w:r>
          </w:p>
        </w:tc>
        <w:tc>
          <w:tcPr>
            <w:tcW w:w="1369" w:type="dxa"/>
            <w:shd w:val="clear" w:color="auto" w:fill="auto"/>
            <w:noWrap/>
            <w:vAlign w:val="center"/>
          </w:tcPr>
          <w:p w:rsidR="00175201" w:rsidRPr="00751286" w:rsidRDefault="00175201" w:rsidP="007C706E">
            <w:pPr>
              <w:ind w:right="335"/>
              <w:jc w:val="right"/>
              <w:rPr>
                <w:rFonts w:ascii="Arial" w:hAnsi="Arial" w:cs="Arial"/>
                <w:sz w:val="24"/>
                <w:szCs w:val="24"/>
                <w:lang w:val="bg-BG"/>
              </w:rPr>
            </w:pPr>
            <w:r w:rsidRPr="00751286">
              <w:rPr>
                <w:rFonts w:ascii="Arial" w:hAnsi="Arial" w:cs="Arial"/>
                <w:sz w:val="24"/>
                <w:szCs w:val="24"/>
                <w:lang w:val="bg-BG"/>
              </w:rPr>
              <w:t>869</w:t>
            </w:r>
          </w:p>
        </w:tc>
        <w:tc>
          <w:tcPr>
            <w:tcW w:w="3019" w:type="dxa"/>
            <w:shd w:val="clear" w:color="auto" w:fill="auto"/>
            <w:noWrap/>
            <w:vAlign w:val="center"/>
          </w:tcPr>
          <w:p w:rsidR="00175201" w:rsidRPr="00751286" w:rsidRDefault="00175201" w:rsidP="007C706E">
            <w:pPr>
              <w:ind w:right="335"/>
              <w:jc w:val="right"/>
              <w:rPr>
                <w:rFonts w:ascii="Arial" w:hAnsi="Arial" w:cs="Arial"/>
                <w:bCs/>
                <w:sz w:val="24"/>
                <w:szCs w:val="24"/>
                <w:lang w:val="bg-BG"/>
              </w:rPr>
            </w:pPr>
            <w:r w:rsidRPr="00751286">
              <w:rPr>
                <w:rFonts w:ascii="Arial" w:hAnsi="Arial" w:cs="Arial"/>
                <w:bCs/>
                <w:sz w:val="24"/>
                <w:szCs w:val="24"/>
                <w:lang w:val="bg-BG"/>
              </w:rPr>
              <w:t>43,71</w:t>
            </w:r>
          </w:p>
        </w:tc>
        <w:tc>
          <w:tcPr>
            <w:tcW w:w="2336" w:type="dxa"/>
            <w:shd w:val="clear" w:color="auto" w:fill="auto"/>
            <w:noWrap/>
            <w:vAlign w:val="center"/>
          </w:tcPr>
          <w:p w:rsidR="00175201" w:rsidRPr="00751286" w:rsidRDefault="00175201" w:rsidP="007C706E">
            <w:pPr>
              <w:ind w:right="335"/>
              <w:jc w:val="right"/>
              <w:rPr>
                <w:rFonts w:ascii="Arial" w:hAnsi="Arial" w:cs="Arial"/>
                <w:bCs/>
                <w:sz w:val="24"/>
                <w:szCs w:val="24"/>
                <w:lang w:val="bg-BG"/>
              </w:rPr>
            </w:pPr>
            <w:r w:rsidRPr="00751286">
              <w:rPr>
                <w:rFonts w:ascii="Arial" w:hAnsi="Arial" w:cs="Arial"/>
                <w:bCs/>
                <w:sz w:val="24"/>
                <w:szCs w:val="24"/>
                <w:lang w:val="bg-BG"/>
              </w:rPr>
              <w:t>36,21</w:t>
            </w:r>
          </w:p>
        </w:tc>
      </w:tr>
      <w:tr w:rsidR="00751286" w:rsidRPr="00751286" w:rsidTr="008265A2">
        <w:trPr>
          <w:trHeight w:val="344"/>
          <w:jc w:val="center"/>
        </w:trPr>
        <w:tc>
          <w:tcPr>
            <w:tcW w:w="923" w:type="dxa"/>
            <w:vAlign w:val="center"/>
          </w:tcPr>
          <w:p w:rsidR="00175201" w:rsidRPr="00751286" w:rsidRDefault="00175201" w:rsidP="007C706E">
            <w:pPr>
              <w:spacing w:before="60" w:after="60"/>
              <w:jc w:val="center"/>
              <w:rPr>
                <w:rFonts w:ascii="Arial" w:hAnsi="Arial" w:cs="Arial"/>
                <w:sz w:val="24"/>
                <w:szCs w:val="24"/>
                <w:lang w:val="bg-BG"/>
              </w:rPr>
            </w:pPr>
            <w:r w:rsidRPr="00751286">
              <w:rPr>
                <w:rFonts w:ascii="Arial" w:hAnsi="Arial" w:cs="Arial"/>
                <w:sz w:val="24"/>
                <w:szCs w:val="24"/>
                <w:lang w:val="bg-BG"/>
              </w:rPr>
              <w:t>2023</w:t>
            </w:r>
          </w:p>
        </w:tc>
        <w:tc>
          <w:tcPr>
            <w:tcW w:w="1504" w:type="dxa"/>
            <w:shd w:val="clear" w:color="auto" w:fill="auto"/>
            <w:noWrap/>
            <w:vAlign w:val="center"/>
          </w:tcPr>
          <w:p w:rsidR="00175201" w:rsidRPr="00751286" w:rsidRDefault="00175201" w:rsidP="007C706E">
            <w:pPr>
              <w:ind w:right="335"/>
              <w:jc w:val="right"/>
              <w:rPr>
                <w:rFonts w:ascii="Arial" w:hAnsi="Arial" w:cs="Arial"/>
                <w:sz w:val="24"/>
                <w:szCs w:val="24"/>
                <w:lang w:val="bg-BG"/>
              </w:rPr>
            </w:pPr>
            <w:r w:rsidRPr="00751286">
              <w:rPr>
                <w:rFonts w:ascii="Arial" w:hAnsi="Arial" w:cs="Arial"/>
                <w:sz w:val="24"/>
                <w:szCs w:val="24"/>
                <w:lang w:val="bg-BG"/>
              </w:rPr>
              <w:t>1102</w:t>
            </w:r>
          </w:p>
        </w:tc>
        <w:tc>
          <w:tcPr>
            <w:tcW w:w="1369" w:type="dxa"/>
            <w:shd w:val="clear" w:color="auto" w:fill="auto"/>
            <w:noWrap/>
            <w:vAlign w:val="center"/>
          </w:tcPr>
          <w:p w:rsidR="00175201" w:rsidRPr="00751286" w:rsidRDefault="00175201" w:rsidP="007C706E">
            <w:pPr>
              <w:ind w:right="335"/>
              <w:jc w:val="right"/>
              <w:rPr>
                <w:rFonts w:ascii="Arial" w:hAnsi="Arial" w:cs="Arial"/>
                <w:sz w:val="24"/>
                <w:szCs w:val="24"/>
                <w:lang w:val="bg-BG"/>
              </w:rPr>
            </w:pPr>
            <w:r w:rsidRPr="00751286">
              <w:rPr>
                <w:rFonts w:ascii="Arial" w:hAnsi="Arial" w:cs="Arial"/>
                <w:sz w:val="24"/>
                <w:szCs w:val="24"/>
                <w:lang w:val="bg-BG"/>
              </w:rPr>
              <w:t>997</w:t>
            </w:r>
          </w:p>
        </w:tc>
        <w:tc>
          <w:tcPr>
            <w:tcW w:w="3019" w:type="dxa"/>
            <w:shd w:val="clear" w:color="auto" w:fill="auto"/>
            <w:noWrap/>
            <w:vAlign w:val="center"/>
          </w:tcPr>
          <w:p w:rsidR="00175201" w:rsidRPr="00751286" w:rsidRDefault="00175201" w:rsidP="007C706E">
            <w:pPr>
              <w:ind w:right="335"/>
              <w:jc w:val="right"/>
              <w:rPr>
                <w:rFonts w:ascii="Arial" w:hAnsi="Arial" w:cs="Arial"/>
                <w:bCs/>
                <w:sz w:val="24"/>
                <w:szCs w:val="24"/>
                <w:lang w:val="bg-BG"/>
              </w:rPr>
            </w:pPr>
            <w:r w:rsidRPr="00751286">
              <w:rPr>
                <w:rFonts w:ascii="Arial" w:hAnsi="Arial" w:cs="Arial"/>
                <w:bCs/>
                <w:sz w:val="24"/>
                <w:szCs w:val="24"/>
                <w:lang w:val="bg-BG"/>
              </w:rPr>
              <w:t>45,92</w:t>
            </w:r>
          </w:p>
        </w:tc>
        <w:tc>
          <w:tcPr>
            <w:tcW w:w="2336" w:type="dxa"/>
            <w:shd w:val="clear" w:color="auto" w:fill="auto"/>
            <w:noWrap/>
            <w:vAlign w:val="center"/>
          </w:tcPr>
          <w:p w:rsidR="00175201" w:rsidRPr="00751286" w:rsidRDefault="00175201" w:rsidP="007C706E">
            <w:pPr>
              <w:ind w:right="335"/>
              <w:jc w:val="right"/>
              <w:rPr>
                <w:rFonts w:ascii="Arial" w:hAnsi="Arial" w:cs="Arial"/>
                <w:bCs/>
                <w:sz w:val="24"/>
                <w:szCs w:val="24"/>
                <w:lang w:val="bg-BG"/>
              </w:rPr>
            </w:pPr>
            <w:r w:rsidRPr="00751286">
              <w:rPr>
                <w:rFonts w:ascii="Arial" w:hAnsi="Arial" w:cs="Arial"/>
                <w:bCs/>
                <w:sz w:val="24"/>
                <w:szCs w:val="24"/>
                <w:lang w:val="bg-BG"/>
              </w:rPr>
              <w:t>41,54</w:t>
            </w:r>
          </w:p>
        </w:tc>
      </w:tr>
      <w:tr w:rsidR="00751286" w:rsidRPr="00751286" w:rsidTr="008265A2">
        <w:trPr>
          <w:trHeight w:val="344"/>
          <w:jc w:val="center"/>
        </w:trPr>
        <w:tc>
          <w:tcPr>
            <w:tcW w:w="923" w:type="dxa"/>
            <w:vAlign w:val="center"/>
          </w:tcPr>
          <w:p w:rsidR="00175201" w:rsidRPr="00751286" w:rsidRDefault="00175201" w:rsidP="007C706E">
            <w:pPr>
              <w:spacing w:before="60" w:after="60"/>
              <w:jc w:val="center"/>
              <w:rPr>
                <w:rFonts w:ascii="Arial" w:hAnsi="Arial" w:cs="Arial"/>
                <w:sz w:val="24"/>
                <w:szCs w:val="24"/>
                <w:lang w:val="bg-BG"/>
              </w:rPr>
            </w:pPr>
            <w:r w:rsidRPr="00751286">
              <w:rPr>
                <w:rFonts w:ascii="Arial" w:hAnsi="Arial" w:cs="Arial"/>
                <w:sz w:val="24"/>
                <w:szCs w:val="24"/>
                <w:lang w:val="bg-BG"/>
              </w:rPr>
              <w:t>2024</w:t>
            </w:r>
          </w:p>
        </w:tc>
        <w:tc>
          <w:tcPr>
            <w:tcW w:w="1504" w:type="dxa"/>
            <w:shd w:val="clear" w:color="auto" w:fill="auto"/>
            <w:noWrap/>
            <w:vAlign w:val="center"/>
          </w:tcPr>
          <w:p w:rsidR="00175201" w:rsidRPr="00751286" w:rsidRDefault="00175201" w:rsidP="007C706E">
            <w:pPr>
              <w:ind w:right="335"/>
              <w:jc w:val="right"/>
              <w:rPr>
                <w:rFonts w:ascii="Arial" w:hAnsi="Arial" w:cs="Arial"/>
                <w:sz w:val="24"/>
                <w:szCs w:val="24"/>
                <w:lang w:val="bg-BG"/>
              </w:rPr>
            </w:pPr>
            <w:r w:rsidRPr="00751286">
              <w:rPr>
                <w:rFonts w:ascii="Arial" w:hAnsi="Arial" w:cs="Arial"/>
                <w:sz w:val="24"/>
                <w:szCs w:val="24"/>
                <w:lang w:val="bg-BG"/>
              </w:rPr>
              <w:t>1231</w:t>
            </w:r>
          </w:p>
        </w:tc>
        <w:tc>
          <w:tcPr>
            <w:tcW w:w="1369" w:type="dxa"/>
            <w:shd w:val="clear" w:color="auto" w:fill="auto"/>
            <w:noWrap/>
            <w:vAlign w:val="center"/>
          </w:tcPr>
          <w:p w:rsidR="00175201" w:rsidRPr="00751286" w:rsidRDefault="00175201" w:rsidP="007C706E">
            <w:pPr>
              <w:ind w:right="335"/>
              <w:jc w:val="right"/>
              <w:rPr>
                <w:rFonts w:ascii="Arial" w:hAnsi="Arial" w:cs="Arial"/>
                <w:sz w:val="24"/>
                <w:szCs w:val="24"/>
                <w:lang w:val="bg-BG"/>
              </w:rPr>
            </w:pPr>
            <w:r w:rsidRPr="00751286">
              <w:rPr>
                <w:rFonts w:ascii="Arial" w:hAnsi="Arial" w:cs="Arial"/>
                <w:sz w:val="24"/>
                <w:szCs w:val="24"/>
                <w:lang w:val="bg-BG"/>
              </w:rPr>
              <w:t>1087</w:t>
            </w:r>
          </w:p>
        </w:tc>
        <w:tc>
          <w:tcPr>
            <w:tcW w:w="3019" w:type="dxa"/>
            <w:shd w:val="clear" w:color="auto" w:fill="auto"/>
            <w:noWrap/>
            <w:vAlign w:val="center"/>
          </w:tcPr>
          <w:p w:rsidR="00175201" w:rsidRPr="00751286" w:rsidRDefault="00175201" w:rsidP="007C706E">
            <w:pPr>
              <w:ind w:right="335"/>
              <w:jc w:val="right"/>
              <w:rPr>
                <w:rFonts w:ascii="Arial" w:hAnsi="Arial" w:cs="Arial"/>
                <w:bCs/>
                <w:sz w:val="24"/>
                <w:szCs w:val="24"/>
                <w:lang w:val="bg-BG"/>
              </w:rPr>
            </w:pPr>
            <w:r w:rsidRPr="00751286">
              <w:rPr>
                <w:rFonts w:ascii="Arial" w:hAnsi="Arial" w:cs="Arial"/>
                <w:bCs/>
                <w:sz w:val="24"/>
                <w:szCs w:val="24"/>
                <w:lang w:val="bg-BG"/>
              </w:rPr>
              <w:t>51,29</w:t>
            </w:r>
          </w:p>
        </w:tc>
        <w:tc>
          <w:tcPr>
            <w:tcW w:w="2336" w:type="dxa"/>
            <w:shd w:val="clear" w:color="auto" w:fill="auto"/>
            <w:noWrap/>
            <w:vAlign w:val="center"/>
          </w:tcPr>
          <w:p w:rsidR="00175201" w:rsidRPr="00751286" w:rsidRDefault="00175201" w:rsidP="007C706E">
            <w:pPr>
              <w:ind w:right="335"/>
              <w:jc w:val="right"/>
              <w:rPr>
                <w:rFonts w:ascii="Arial" w:hAnsi="Arial" w:cs="Arial"/>
                <w:bCs/>
                <w:sz w:val="24"/>
                <w:szCs w:val="24"/>
                <w:lang w:val="bg-BG"/>
              </w:rPr>
            </w:pPr>
            <w:r w:rsidRPr="00751286">
              <w:rPr>
                <w:rFonts w:ascii="Arial" w:hAnsi="Arial" w:cs="Arial"/>
                <w:bCs/>
                <w:sz w:val="24"/>
                <w:szCs w:val="24"/>
                <w:lang w:val="bg-BG"/>
              </w:rPr>
              <w:t>45,29</w:t>
            </w:r>
          </w:p>
        </w:tc>
      </w:tr>
    </w:tbl>
    <w:p w:rsidR="00175201" w:rsidRPr="00751286" w:rsidRDefault="00175201" w:rsidP="00D3717A">
      <w:pPr>
        <w:ind w:firstLine="284"/>
        <w:jc w:val="both"/>
        <w:rPr>
          <w:rFonts w:ascii="Arial" w:hAnsi="Arial" w:cs="Arial"/>
          <w:sz w:val="10"/>
          <w:szCs w:val="10"/>
          <w:lang w:val="bg-BG"/>
        </w:rPr>
      </w:pPr>
    </w:p>
    <w:p w:rsidR="00175201" w:rsidRPr="00751286" w:rsidRDefault="00175201" w:rsidP="00D3717A">
      <w:pPr>
        <w:ind w:firstLine="284"/>
        <w:jc w:val="both"/>
        <w:rPr>
          <w:rFonts w:ascii="Arial" w:hAnsi="Arial" w:cs="Arial"/>
          <w:sz w:val="24"/>
          <w:szCs w:val="24"/>
          <w:lang w:val="bg-BG"/>
        </w:rPr>
      </w:pPr>
      <w:r w:rsidRPr="00751286">
        <w:rPr>
          <w:rFonts w:ascii="Arial" w:hAnsi="Arial" w:cs="Arial"/>
          <w:sz w:val="24"/>
          <w:szCs w:val="24"/>
          <w:lang w:val="bg-BG"/>
        </w:rPr>
        <w:t>Действителната натовареност на съдиите в зависимост от реално отработените човекомесеци е равна на натовареността по щат.</w:t>
      </w:r>
    </w:p>
    <w:p w:rsidR="00175201" w:rsidRPr="00751286" w:rsidRDefault="00175201" w:rsidP="00D3717A">
      <w:pPr>
        <w:ind w:firstLine="284"/>
        <w:jc w:val="both"/>
        <w:rPr>
          <w:rFonts w:ascii="Arial" w:hAnsi="Arial" w:cs="Arial"/>
          <w:sz w:val="24"/>
          <w:szCs w:val="24"/>
          <w:lang w:val="bg-BG"/>
        </w:rPr>
      </w:pPr>
      <w:r w:rsidRPr="00751286">
        <w:rPr>
          <w:rFonts w:ascii="Arial" w:hAnsi="Arial" w:cs="Arial"/>
          <w:sz w:val="24"/>
          <w:szCs w:val="24"/>
          <w:lang w:val="bg-BG"/>
        </w:rPr>
        <w:t>Реалната натовареност на всеки съдия може да се изчисли при съпоставка на свършените от него дела с действително отработеното време.</w:t>
      </w:r>
    </w:p>
    <w:p w:rsidR="00175201" w:rsidRPr="00751286" w:rsidRDefault="00175201" w:rsidP="00D3717A">
      <w:pPr>
        <w:ind w:firstLine="284"/>
        <w:jc w:val="both"/>
        <w:rPr>
          <w:rFonts w:ascii="Arial" w:hAnsi="Arial" w:cs="Arial"/>
          <w:sz w:val="10"/>
          <w:szCs w:val="10"/>
          <w:lang w:val="bg-BG"/>
        </w:rPr>
      </w:pPr>
    </w:p>
    <w:p w:rsidR="00175201" w:rsidRPr="00751286" w:rsidRDefault="00175201" w:rsidP="00D3717A">
      <w:pPr>
        <w:ind w:firstLine="284"/>
        <w:jc w:val="both"/>
        <w:rPr>
          <w:rFonts w:ascii="Arial" w:hAnsi="Arial" w:cs="Arial"/>
          <w:sz w:val="24"/>
          <w:szCs w:val="24"/>
          <w:lang w:val="bg-BG"/>
        </w:rPr>
      </w:pPr>
      <w:r w:rsidRPr="00751286">
        <w:rPr>
          <w:rFonts w:ascii="Arial" w:hAnsi="Arial" w:cs="Arial"/>
          <w:sz w:val="24"/>
          <w:szCs w:val="24"/>
          <w:lang w:val="bg-BG"/>
        </w:rPr>
        <w:lastRenderedPageBreak/>
        <w:t xml:space="preserve">През 2024 година съдия </w:t>
      </w:r>
      <w:r w:rsidRPr="00751286">
        <w:rPr>
          <w:rFonts w:ascii="Arial" w:hAnsi="Arial" w:cs="Arial"/>
          <w:smallCaps/>
          <w:sz w:val="24"/>
          <w:szCs w:val="24"/>
          <w:lang w:val="bg-BG"/>
        </w:rPr>
        <w:t xml:space="preserve">Радина Хаджикирева </w:t>
      </w:r>
      <w:r w:rsidRPr="00751286">
        <w:rPr>
          <w:rFonts w:ascii="Arial" w:hAnsi="Arial" w:cs="Arial"/>
          <w:sz w:val="24"/>
          <w:szCs w:val="24"/>
          <w:lang w:val="bg-BG"/>
        </w:rPr>
        <w:t>разглежда 617 (502 граждански и 115 наказателни) дела. Има свършени средно на месец 46,67 дела (37,42 граждански и 9,25 наказателни) – общо 560 свършени дела (449 граждански и 111 наказателни) – 530 (431 граждански и 99 наказателни) в срок до три месеца, т.е. 94,64 %.</w:t>
      </w:r>
    </w:p>
    <w:p w:rsidR="00175201" w:rsidRPr="00751286" w:rsidRDefault="00175201" w:rsidP="00D3717A">
      <w:pPr>
        <w:ind w:firstLine="284"/>
        <w:jc w:val="both"/>
        <w:rPr>
          <w:rFonts w:ascii="Arial" w:hAnsi="Arial" w:cs="Arial"/>
          <w:sz w:val="24"/>
          <w:szCs w:val="24"/>
          <w:lang w:val="bg-BG"/>
        </w:rPr>
      </w:pPr>
      <w:r w:rsidRPr="00751286">
        <w:rPr>
          <w:rFonts w:ascii="Arial" w:hAnsi="Arial" w:cs="Arial"/>
          <w:sz w:val="24"/>
          <w:szCs w:val="24"/>
          <w:lang w:val="bg-BG"/>
        </w:rPr>
        <w:t>Свършените дела от съдия Радина Хаджикирева са:</w:t>
      </w:r>
    </w:p>
    <w:p w:rsidR="00175201" w:rsidRPr="00751286" w:rsidRDefault="00175201" w:rsidP="007C706E">
      <w:pPr>
        <w:numPr>
          <w:ilvl w:val="0"/>
          <w:numId w:val="1"/>
        </w:numPr>
        <w:tabs>
          <w:tab w:val="clear" w:pos="1260"/>
          <w:tab w:val="num" w:pos="0"/>
        </w:tabs>
        <w:ind w:left="0" w:firstLine="426"/>
        <w:jc w:val="both"/>
        <w:rPr>
          <w:rFonts w:ascii="Arial" w:hAnsi="Arial" w:cs="Arial"/>
          <w:sz w:val="24"/>
          <w:szCs w:val="24"/>
          <w:lang w:val="bg-BG"/>
        </w:rPr>
      </w:pPr>
      <w:r w:rsidRPr="00751286">
        <w:rPr>
          <w:rFonts w:ascii="Arial" w:hAnsi="Arial" w:cs="Arial"/>
          <w:sz w:val="24"/>
          <w:szCs w:val="24"/>
          <w:lang w:val="bg-BG"/>
        </w:rPr>
        <w:t>решени по същество – 436:</w:t>
      </w:r>
    </w:p>
    <w:p w:rsidR="00175201" w:rsidRPr="00751286" w:rsidRDefault="00175201" w:rsidP="007C706E">
      <w:pPr>
        <w:numPr>
          <w:ilvl w:val="1"/>
          <w:numId w:val="1"/>
        </w:numPr>
        <w:tabs>
          <w:tab w:val="clear" w:pos="1980"/>
          <w:tab w:val="num" w:pos="0"/>
        </w:tabs>
        <w:ind w:left="0" w:firstLine="567"/>
        <w:jc w:val="both"/>
        <w:rPr>
          <w:rFonts w:ascii="Arial" w:hAnsi="Arial" w:cs="Arial"/>
          <w:sz w:val="24"/>
          <w:szCs w:val="24"/>
          <w:lang w:val="bg-BG"/>
        </w:rPr>
      </w:pPr>
      <w:r w:rsidRPr="00751286">
        <w:rPr>
          <w:rFonts w:ascii="Arial" w:hAnsi="Arial" w:cs="Arial"/>
          <w:sz w:val="24"/>
          <w:szCs w:val="24"/>
          <w:lang w:val="bg-BG"/>
        </w:rPr>
        <w:t>граждански дела – 367, от които:</w:t>
      </w:r>
    </w:p>
    <w:p w:rsidR="00175201" w:rsidRPr="00751286" w:rsidRDefault="00175201" w:rsidP="007C706E">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по общия ред – 76;</w:t>
      </w:r>
    </w:p>
    <w:p w:rsidR="00175201" w:rsidRPr="00751286" w:rsidRDefault="00175201" w:rsidP="007C706E">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по чл. 310 от ГПК – 3;</w:t>
      </w:r>
    </w:p>
    <w:p w:rsidR="00175201" w:rsidRPr="00751286" w:rsidRDefault="00175201" w:rsidP="007C706E">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частни граждански дела – 57;</w:t>
      </w:r>
    </w:p>
    <w:p w:rsidR="00175201" w:rsidRPr="00751286" w:rsidRDefault="00175201" w:rsidP="007C706E">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по чл. 410 и чл. 417 от ГПК – 231.</w:t>
      </w:r>
    </w:p>
    <w:p w:rsidR="00175201" w:rsidRPr="00751286" w:rsidRDefault="00175201" w:rsidP="007C706E">
      <w:pPr>
        <w:numPr>
          <w:ilvl w:val="1"/>
          <w:numId w:val="1"/>
        </w:numPr>
        <w:tabs>
          <w:tab w:val="clear" w:pos="1980"/>
          <w:tab w:val="num" w:pos="0"/>
        </w:tabs>
        <w:ind w:left="0" w:firstLine="567"/>
        <w:jc w:val="both"/>
        <w:rPr>
          <w:rFonts w:ascii="Arial" w:hAnsi="Arial" w:cs="Arial"/>
          <w:sz w:val="24"/>
          <w:szCs w:val="24"/>
          <w:lang w:val="bg-BG"/>
        </w:rPr>
      </w:pPr>
      <w:r w:rsidRPr="00751286">
        <w:rPr>
          <w:rFonts w:ascii="Arial" w:hAnsi="Arial" w:cs="Arial"/>
          <w:sz w:val="24"/>
          <w:szCs w:val="24"/>
          <w:lang w:val="bg-BG"/>
        </w:rPr>
        <w:t>наказателни дела – 69, от които:</w:t>
      </w:r>
    </w:p>
    <w:p w:rsidR="00175201" w:rsidRPr="00751286" w:rsidRDefault="00175201" w:rsidP="007C706E">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наказателни дела от общ характер – 4;</w:t>
      </w:r>
    </w:p>
    <w:p w:rsidR="00175201" w:rsidRPr="00751286" w:rsidRDefault="00175201" w:rsidP="007C706E">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наказателни дела от частен характер – 1;</w:t>
      </w:r>
    </w:p>
    <w:p w:rsidR="00175201" w:rsidRPr="00751286" w:rsidRDefault="00175201" w:rsidP="007C706E">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частни наказателни дела – 41;</w:t>
      </w:r>
    </w:p>
    <w:p w:rsidR="00175201" w:rsidRPr="00751286" w:rsidRDefault="00175201" w:rsidP="007C706E">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административнонаказателни дела – 23.</w:t>
      </w:r>
    </w:p>
    <w:p w:rsidR="00175201" w:rsidRPr="00751286" w:rsidRDefault="00175201" w:rsidP="007C706E">
      <w:pPr>
        <w:numPr>
          <w:ilvl w:val="0"/>
          <w:numId w:val="1"/>
        </w:numPr>
        <w:tabs>
          <w:tab w:val="clear" w:pos="1260"/>
          <w:tab w:val="num" w:pos="0"/>
        </w:tabs>
        <w:ind w:left="0" w:firstLine="426"/>
        <w:jc w:val="both"/>
        <w:rPr>
          <w:rFonts w:ascii="Arial" w:hAnsi="Arial" w:cs="Arial"/>
          <w:sz w:val="24"/>
          <w:szCs w:val="24"/>
          <w:lang w:val="bg-BG"/>
        </w:rPr>
      </w:pPr>
      <w:r w:rsidRPr="00751286">
        <w:rPr>
          <w:rFonts w:ascii="Arial" w:hAnsi="Arial" w:cs="Arial"/>
          <w:sz w:val="24"/>
          <w:szCs w:val="24"/>
          <w:lang w:val="bg-BG"/>
        </w:rPr>
        <w:t>прекратени – 124:</w:t>
      </w:r>
    </w:p>
    <w:p w:rsidR="00175201" w:rsidRPr="00751286" w:rsidRDefault="00175201" w:rsidP="007C706E">
      <w:pPr>
        <w:numPr>
          <w:ilvl w:val="1"/>
          <w:numId w:val="1"/>
        </w:numPr>
        <w:tabs>
          <w:tab w:val="clear" w:pos="1980"/>
          <w:tab w:val="num" w:pos="0"/>
        </w:tabs>
        <w:ind w:left="0" w:firstLine="567"/>
        <w:jc w:val="both"/>
        <w:rPr>
          <w:rFonts w:ascii="Arial" w:hAnsi="Arial" w:cs="Arial"/>
          <w:sz w:val="24"/>
          <w:szCs w:val="24"/>
          <w:lang w:val="bg-BG"/>
        </w:rPr>
      </w:pPr>
      <w:r w:rsidRPr="00751286">
        <w:rPr>
          <w:rFonts w:ascii="Arial" w:hAnsi="Arial" w:cs="Arial"/>
          <w:sz w:val="24"/>
          <w:szCs w:val="24"/>
          <w:lang w:val="bg-BG"/>
        </w:rPr>
        <w:t>граждански дела – 82, от които:</w:t>
      </w:r>
    </w:p>
    <w:p w:rsidR="00175201" w:rsidRPr="00751286" w:rsidRDefault="00175201" w:rsidP="007C706E">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по общия ред – 29;</w:t>
      </w:r>
    </w:p>
    <w:p w:rsidR="00175201" w:rsidRPr="00751286" w:rsidRDefault="00175201" w:rsidP="007C706E">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по чл. 310 от ГПК – 1;</w:t>
      </w:r>
    </w:p>
    <w:p w:rsidR="00175201" w:rsidRPr="00751286" w:rsidRDefault="00175201" w:rsidP="007C706E">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частни граждански дела – 11;</w:t>
      </w:r>
    </w:p>
    <w:p w:rsidR="00175201" w:rsidRPr="00751286" w:rsidRDefault="00175201" w:rsidP="007C706E">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по чл. 410 и чл. 417 от ГПК – 40;</w:t>
      </w:r>
    </w:p>
    <w:p w:rsidR="00175201" w:rsidRPr="00751286" w:rsidRDefault="00175201" w:rsidP="007C706E">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други граждански дела – 1.</w:t>
      </w:r>
    </w:p>
    <w:p w:rsidR="00175201" w:rsidRPr="00751286" w:rsidRDefault="00175201" w:rsidP="007C706E">
      <w:pPr>
        <w:numPr>
          <w:ilvl w:val="1"/>
          <w:numId w:val="1"/>
        </w:numPr>
        <w:tabs>
          <w:tab w:val="clear" w:pos="1980"/>
          <w:tab w:val="num" w:pos="0"/>
        </w:tabs>
        <w:ind w:left="0" w:firstLine="567"/>
        <w:jc w:val="both"/>
        <w:rPr>
          <w:rFonts w:ascii="Arial" w:hAnsi="Arial" w:cs="Arial"/>
          <w:sz w:val="24"/>
          <w:szCs w:val="24"/>
          <w:lang w:val="bg-BG"/>
        </w:rPr>
      </w:pPr>
      <w:r w:rsidRPr="00751286">
        <w:rPr>
          <w:rFonts w:ascii="Arial" w:hAnsi="Arial" w:cs="Arial"/>
          <w:sz w:val="24"/>
          <w:szCs w:val="24"/>
          <w:lang w:val="bg-BG"/>
        </w:rPr>
        <w:t>наказателни дела – 42, от които:</w:t>
      </w:r>
    </w:p>
    <w:p w:rsidR="00175201" w:rsidRPr="00751286" w:rsidRDefault="00175201" w:rsidP="007C706E">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наказателни дела от общ характер – 29;</w:t>
      </w:r>
    </w:p>
    <w:p w:rsidR="00175201" w:rsidRPr="00751286" w:rsidRDefault="00175201" w:rsidP="007C706E">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частни наказателни дела – 1;</w:t>
      </w:r>
    </w:p>
    <w:p w:rsidR="00175201" w:rsidRPr="00751286" w:rsidRDefault="00175201" w:rsidP="007C706E">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административнонаказателни дела – 12.</w:t>
      </w:r>
    </w:p>
    <w:p w:rsidR="00175201" w:rsidRPr="00751286" w:rsidRDefault="00175201" w:rsidP="00D3717A">
      <w:pPr>
        <w:ind w:firstLine="284"/>
        <w:jc w:val="both"/>
        <w:rPr>
          <w:rFonts w:ascii="Arial" w:hAnsi="Arial" w:cs="Arial"/>
          <w:sz w:val="24"/>
          <w:szCs w:val="24"/>
          <w:lang w:val="bg-BG"/>
        </w:rPr>
      </w:pPr>
      <w:r w:rsidRPr="00751286">
        <w:rPr>
          <w:rFonts w:ascii="Arial" w:hAnsi="Arial" w:cs="Arial"/>
          <w:noProof/>
          <w:sz w:val="24"/>
          <w:szCs w:val="24"/>
          <w:lang w:val="bg-BG"/>
        </w:rPr>
        <w:drawing>
          <wp:anchor distT="0" distB="0" distL="114300" distR="114300" simplePos="0" relativeHeight="251907072" behindDoc="1" locked="0" layoutInCell="1" allowOverlap="1" wp14:anchorId="7698F40C" wp14:editId="64D773B5">
            <wp:simplePos x="0" y="0"/>
            <wp:positionH relativeFrom="column">
              <wp:posOffset>3881727</wp:posOffset>
            </wp:positionH>
            <wp:positionV relativeFrom="paragraph">
              <wp:posOffset>200025</wp:posOffset>
            </wp:positionV>
            <wp:extent cx="2446655" cy="1143635"/>
            <wp:effectExtent l="0" t="0" r="29845" b="37465"/>
            <wp:wrapTight wrapText="bothSides">
              <wp:wrapPolygon edited="0">
                <wp:start x="168" y="0"/>
                <wp:lineTo x="0" y="1079"/>
                <wp:lineTo x="0" y="21588"/>
                <wp:lineTo x="673" y="21948"/>
                <wp:lineTo x="21191" y="21948"/>
                <wp:lineTo x="21695" y="20868"/>
                <wp:lineTo x="21695" y="1079"/>
                <wp:lineTo x="21191" y="0"/>
                <wp:lineTo x="168" y="0"/>
              </wp:wrapPolygon>
            </wp:wrapTight>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751286">
        <w:rPr>
          <w:rFonts w:ascii="Arial" w:hAnsi="Arial" w:cs="Arial"/>
          <w:sz w:val="24"/>
          <w:szCs w:val="24"/>
          <w:lang w:val="bg-BG"/>
        </w:rPr>
        <w:t>По 21 от съдебните актове, постановени от съдия Радина Хаджикирева, има произнасяне от по-горна инстанция през 2024 година.</w:t>
      </w:r>
    </w:p>
    <w:p w:rsidR="00175201" w:rsidRPr="00751286" w:rsidRDefault="00175201" w:rsidP="00D3717A">
      <w:pPr>
        <w:ind w:firstLine="284"/>
        <w:jc w:val="both"/>
        <w:rPr>
          <w:rFonts w:ascii="Arial" w:hAnsi="Arial" w:cs="Arial"/>
          <w:sz w:val="24"/>
          <w:szCs w:val="24"/>
          <w:lang w:val="bg-BG"/>
        </w:rPr>
      </w:pPr>
      <w:r w:rsidRPr="00751286">
        <w:rPr>
          <w:rFonts w:ascii="Arial" w:hAnsi="Arial" w:cs="Arial"/>
          <w:sz w:val="24"/>
          <w:szCs w:val="24"/>
          <w:lang w:val="bg-BG"/>
        </w:rPr>
        <w:t>Потвърдените ѝ съдебни актове са 17 – 3 решения и 3 разпореждания по граждански дела, 2 присъди, 5 решения и 4 определения по наказателни дела. Изменени са 2 решения по граждански дела. Отменени са</w:t>
      </w:r>
      <w:r w:rsidRPr="00751286">
        <w:rPr>
          <w:rFonts w:ascii="Arial" w:hAnsi="Arial" w:cs="Arial"/>
          <w:iCs/>
          <w:sz w:val="24"/>
          <w:szCs w:val="24"/>
          <w:lang w:val="bg-BG"/>
        </w:rPr>
        <w:t xml:space="preserve"> 1 </w:t>
      </w:r>
      <w:r w:rsidRPr="00751286">
        <w:rPr>
          <w:rFonts w:ascii="Arial" w:hAnsi="Arial" w:cs="Arial"/>
          <w:sz w:val="24"/>
          <w:szCs w:val="24"/>
          <w:lang w:val="bg-BG"/>
        </w:rPr>
        <w:t xml:space="preserve">решение по гражданско дело и </w:t>
      </w:r>
      <w:r w:rsidRPr="00751286">
        <w:rPr>
          <w:rFonts w:ascii="Arial" w:hAnsi="Arial" w:cs="Arial"/>
          <w:iCs/>
          <w:sz w:val="24"/>
          <w:szCs w:val="24"/>
          <w:lang w:val="bg-BG"/>
        </w:rPr>
        <w:t xml:space="preserve">1 </w:t>
      </w:r>
      <w:r w:rsidRPr="00751286">
        <w:rPr>
          <w:rFonts w:ascii="Arial" w:hAnsi="Arial" w:cs="Arial"/>
          <w:sz w:val="24"/>
          <w:szCs w:val="24"/>
          <w:lang w:val="bg-BG"/>
        </w:rPr>
        <w:t>протоколно определение по частно наказателно дело.</w:t>
      </w:r>
    </w:p>
    <w:p w:rsidR="00175201" w:rsidRPr="00751286" w:rsidRDefault="00175201" w:rsidP="00D3717A">
      <w:pPr>
        <w:ind w:firstLine="284"/>
        <w:jc w:val="both"/>
        <w:rPr>
          <w:rFonts w:ascii="Arial" w:hAnsi="Arial" w:cs="Arial"/>
          <w:sz w:val="10"/>
          <w:szCs w:val="10"/>
          <w:lang w:val="bg-BG"/>
        </w:rPr>
      </w:pPr>
    </w:p>
    <w:p w:rsidR="00175201" w:rsidRPr="00751286" w:rsidRDefault="00175201" w:rsidP="00D3717A">
      <w:pPr>
        <w:ind w:firstLine="284"/>
        <w:jc w:val="both"/>
        <w:rPr>
          <w:rFonts w:ascii="Arial" w:hAnsi="Arial" w:cs="Arial"/>
          <w:sz w:val="24"/>
          <w:szCs w:val="24"/>
          <w:lang w:val="bg-BG"/>
        </w:rPr>
      </w:pPr>
      <w:r w:rsidRPr="00751286">
        <w:rPr>
          <w:rFonts w:ascii="Arial" w:hAnsi="Arial" w:cs="Arial"/>
          <w:sz w:val="24"/>
          <w:szCs w:val="24"/>
          <w:lang w:val="bg-BG"/>
        </w:rPr>
        <w:t xml:space="preserve">През 2024 година съдия </w:t>
      </w:r>
      <w:r w:rsidRPr="00751286">
        <w:rPr>
          <w:rFonts w:ascii="Arial" w:hAnsi="Arial" w:cs="Arial"/>
          <w:smallCaps/>
          <w:sz w:val="24"/>
          <w:szCs w:val="24"/>
          <w:lang w:val="bg-BG"/>
        </w:rPr>
        <w:t xml:space="preserve">София Монева </w:t>
      </w:r>
      <w:r w:rsidRPr="00751286">
        <w:rPr>
          <w:rFonts w:ascii="Arial" w:hAnsi="Arial" w:cs="Arial"/>
          <w:sz w:val="24"/>
          <w:szCs w:val="24"/>
          <w:lang w:val="bg-BG"/>
        </w:rPr>
        <w:t>разглежда 614 (500 граждански и 114 наказателни) дела. Има свършени средно на месец 43,92 дела (36,08 граждански и 7,83 наказателни) – общо 527 свършени дела (433 граждански и 94 наказателни) – 469 (390 граждански и 79 наказателни) в срок до три месеца, т.е. 89,00 %.</w:t>
      </w:r>
    </w:p>
    <w:p w:rsidR="00175201" w:rsidRPr="00751286" w:rsidRDefault="00175201" w:rsidP="00D3717A">
      <w:pPr>
        <w:ind w:firstLine="284"/>
        <w:jc w:val="both"/>
        <w:rPr>
          <w:rFonts w:ascii="Arial" w:hAnsi="Arial" w:cs="Arial"/>
          <w:sz w:val="24"/>
          <w:szCs w:val="24"/>
          <w:lang w:val="bg-BG"/>
        </w:rPr>
      </w:pPr>
      <w:r w:rsidRPr="00751286">
        <w:rPr>
          <w:rFonts w:ascii="Arial" w:hAnsi="Arial" w:cs="Arial"/>
          <w:sz w:val="24"/>
          <w:szCs w:val="24"/>
          <w:lang w:val="bg-BG"/>
        </w:rPr>
        <w:t>Свършените дела от съдия София Монева са:</w:t>
      </w:r>
    </w:p>
    <w:p w:rsidR="00175201" w:rsidRPr="00751286" w:rsidRDefault="00175201" w:rsidP="006619BA">
      <w:pPr>
        <w:numPr>
          <w:ilvl w:val="0"/>
          <w:numId w:val="1"/>
        </w:numPr>
        <w:tabs>
          <w:tab w:val="clear" w:pos="1260"/>
          <w:tab w:val="num" w:pos="0"/>
        </w:tabs>
        <w:ind w:left="0" w:firstLine="426"/>
        <w:jc w:val="both"/>
        <w:rPr>
          <w:rFonts w:ascii="Arial" w:hAnsi="Arial" w:cs="Arial"/>
          <w:sz w:val="24"/>
          <w:szCs w:val="24"/>
          <w:lang w:val="bg-BG"/>
        </w:rPr>
      </w:pPr>
      <w:r w:rsidRPr="00751286">
        <w:rPr>
          <w:rFonts w:ascii="Arial" w:hAnsi="Arial" w:cs="Arial"/>
          <w:sz w:val="24"/>
          <w:szCs w:val="24"/>
          <w:lang w:val="bg-BG"/>
        </w:rPr>
        <w:t>решени по същество – 419:</w:t>
      </w:r>
    </w:p>
    <w:p w:rsidR="00175201" w:rsidRPr="00751286" w:rsidRDefault="00175201" w:rsidP="006619BA">
      <w:pPr>
        <w:numPr>
          <w:ilvl w:val="1"/>
          <w:numId w:val="1"/>
        </w:numPr>
        <w:tabs>
          <w:tab w:val="clear" w:pos="1980"/>
          <w:tab w:val="num" w:pos="0"/>
        </w:tabs>
        <w:ind w:left="0" w:firstLine="567"/>
        <w:jc w:val="both"/>
        <w:rPr>
          <w:rFonts w:ascii="Arial" w:hAnsi="Arial" w:cs="Arial"/>
          <w:sz w:val="24"/>
          <w:szCs w:val="24"/>
          <w:lang w:val="bg-BG"/>
        </w:rPr>
      </w:pPr>
      <w:r w:rsidRPr="00751286">
        <w:rPr>
          <w:rFonts w:ascii="Arial" w:hAnsi="Arial" w:cs="Arial"/>
          <w:sz w:val="24"/>
          <w:szCs w:val="24"/>
          <w:lang w:val="bg-BG"/>
        </w:rPr>
        <w:t>граждански дела – 373, от които:</w:t>
      </w:r>
    </w:p>
    <w:p w:rsidR="00175201" w:rsidRPr="00751286" w:rsidRDefault="00175201" w:rsidP="006619BA">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по общия ред – 88;</w:t>
      </w:r>
    </w:p>
    <w:p w:rsidR="00175201" w:rsidRPr="00751286" w:rsidRDefault="00175201" w:rsidP="006619BA">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по чл. 310 от ГПК – 6;</w:t>
      </w:r>
    </w:p>
    <w:p w:rsidR="00175201" w:rsidRPr="00751286" w:rsidRDefault="00175201" w:rsidP="006619BA">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частни граждански дела – 65;</w:t>
      </w:r>
    </w:p>
    <w:p w:rsidR="00175201" w:rsidRPr="00751286" w:rsidRDefault="00175201" w:rsidP="006619BA">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по чл. 410 и чл. 417 от ГПК – 214.</w:t>
      </w:r>
    </w:p>
    <w:p w:rsidR="00175201" w:rsidRPr="00751286" w:rsidRDefault="00175201" w:rsidP="00700C99">
      <w:pPr>
        <w:numPr>
          <w:ilvl w:val="1"/>
          <w:numId w:val="1"/>
        </w:numPr>
        <w:tabs>
          <w:tab w:val="clear" w:pos="1980"/>
          <w:tab w:val="num" w:pos="0"/>
        </w:tabs>
        <w:ind w:left="0" w:firstLine="567"/>
        <w:jc w:val="both"/>
        <w:rPr>
          <w:rFonts w:ascii="Arial" w:hAnsi="Arial" w:cs="Arial"/>
          <w:sz w:val="24"/>
          <w:szCs w:val="24"/>
          <w:lang w:val="bg-BG"/>
        </w:rPr>
      </w:pPr>
      <w:r w:rsidRPr="00751286">
        <w:rPr>
          <w:rFonts w:ascii="Arial" w:hAnsi="Arial" w:cs="Arial"/>
          <w:sz w:val="24"/>
          <w:szCs w:val="24"/>
          <w:lang w:val="bg-BG"/>
        </w:rPr>
        <w:t>наказателни дела – 47, от които:</w:t>
      </w:r>
    </w:p>
    <w:p w:rsidR="00175201" w:rsidRPr="00751286" w:rsidRDefault="00175201" w:rsidP="00700C99">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наказателни дела от общ характер – 3;</w:t>
      </w:r>
    </w:p>
    <w:p w:rsidR="00175201" w:rsidRPr="00751286" w:rsidRDefault="00175201" w:rsidP="00700C99">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наказателни дела от частен характер – 1;</w:t>
      </w:r>
    </w:p>
    <w:p w:rsidR="00175201" w:rsidRPr="00751286" w:rsidRDefault="00175201" w:rsidP="00700C99">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частни наказателни дела – 28;</w:t>
      </w:r>
    </w:p>
    <w:p w:rsidR="00175201" w:rsidRPr="00751286" w:rsidRDefault="00175201" w:rsidP="00700C99">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административнонаказателни дела – 14.</w:t>
      </w:r>
    </w:p>
    <w:p w:rsidR="00175201" w:rsidRPr="00751286" w:rsidRDefault="00175201" w:rsidP="00700C99">
      <w:pPr>
        <w:numPr>
          <w:ilvl w:val="0"/>
          <w:numId w:val="1"/>
        </w:numPr>
        <w:tabs>
          <w:tab w:val="clear" w:pos="1260"/>
          <w:tab w:val="num" w:pos="0"/>
        </w:tabs>
        <w:ind w:left="0" w:firstLine="426"/>
        <w:jc w:val="both"/>
        <w:rPr>
          <w:rFonts w:ascii="Arial" w:hAnsi="Arial" w:cs="Arial"/>
          <w:sz w:val="24"/>
          <w:szCs w:val="24"/>
          <w:lang w:val="bg-BG"/>
        </w:rPr>
      </w:pPr>
      <w:r w:rsidRPr="00751286">
        <w:rPr>
          <w:rFonts w:ascii="Arial" w:hAnsi="Arial" w:cs="Arial"/>
          <w:sz w:val="24"/>
          <w:szCs w:val="24"/>
          <w:lang w:val="bg-BG"/>
        </w:rPr>
        <w:t>прекратени – 108:</w:t>
      </w:r>
    </w:p>
    <w:p w:rsidR="00175201" w:rsidRPr="00751286" w:rsidRDefault="00175201" w:rsidP="00700C99">
      <w:pPr>
        <w:numPr>
          <w:ilvl w:val="1"/>
          <w:numId w:val="1"/>
        </w:numPr>
        <w:tabs>
          <w:tab w:val="clear" w:pos="1980"/>
          <w:tab w:val="num" w:pos="0"/>
        </w:tabs>
        <w:ind w:left="0" w:firstLine="567"/>
        <w:jc w:val="both"/>
        <w:rPr>
          <w:rFonts w:ascii="Arial" w:hAnsi="Arial" w:cs="Arial"/>
          <w:sz w:val="24"/>
          <w:szCs w:val="24"/>
          <w:lang w:val="bg-BG"/>
        </w:rPr>
      </w:pPr>
      <w:r w:rsidRPr="00751286">
        <w:rPr>
          <w:rFonts w:ascii="Arial" w:hAnsi="Arial" w:cs="Arial"/>
          <w:sz w:val="24"/>
          <w:szCs w:val="24"/>
          <w:lang w:val="bg-BG"/>
        </w:rPr>
        <w:t>граждански дела – 60, от които:</w:t>
      </w:r>
    </w:p>
    <w:p w:rsidR="00175201" w:rsidRPr="00751286" w:rsidRDefault="00175201" w:rsidP="00700C99">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по общия ред – 19;</w:t>
      </w:r>
    </w:p>
    <w:p w:rsidR="00175201" w:rsidRPr="00751286" w:rsidRDefault="00175201" w:rsidP="00700C99">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по чл. 310 от ГПК – 5;</w:t>
      </w:r>
    </w:p>
    <w:p w:rsidR="00175201" w:rsidRPr="00751286" w:rsidRDefault="00175201" w:rsidP="00700C99">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частни граждански дела – 11;</w:t>
      </w:r>
    </w:p>
    <w:p w:rsidR="00175201" w:rsidRPr="00751286" w:rsidRDefault="00175201" w:rsidP="00700C99">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по чл. 410 и чл. 417 от ГПК – 24;</w:t>
      </w:r>
    </w:p>
    <w:p w:rsidR="00175201" w:rsidRPr="00751286" w:rsidRDefault="00175201" w:rsidP="00700C99">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други граждански дела – 1.</w:t>
      </w:r>
    </w:p>
    <w:p w:rsidR="00175201" w:rsidRPr="00751286" w:rsidRDefault="00175201" w:rsidP="00700C99">
      <w:pPr>
        <w:numPr>
          <w:ilvl w:val="1"/>
          <w:numId w:val="1"/>
        </w:numPr>
        <w:tabs>
          <w:tab w:val="clear" w:pos="1980"/>
          <w:tab w:val="num" w:pos="0"/>
          <w:tab w:val="left" w:pos="567"/>
          <w:tab w:val="left" w:pos="709"/>
        </w:tabs>
        <w:ind w:left="0" w:firstLine="567"/>
        <w:jc w:val="both"/>
        <w:rPr>
          <w:rFonts w:ascii="Arial" w:hAnsi="Arial" w:cs="Arial"/>
          <w:sz w:val="24"/>
          <w:szCs w:val="24"/>
          <w:lang w:val="bg-BG"/>
        </w:rPr>
      </w:pPr>
      <w:r w:rsidRPr="00751286">
        <w:rPr>
          <w:rFonts w:ascii="Arial" w:hAnsi="Arial" w:cs="Arial"/>
          <w:sz w:val="24"/>
          <w:szCs w:val="24"/>
          <w:lang w:val="bg-BG"/>
        </w:rPr>
        <w:t>наказателни дела – 47, от които:</w:t>
      </w:r>
    </w:p>
    <w:p w:rsidR="00175201" w:rsidRPr="00751286" w:rsidRDefault="00175201" w:rsidP="00700C99">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наказателни дела от общ характер – 29;</w:t>
      </w:r>
    </w:p>
    <w:p w:rsidR="00175201" w:rsidRPr="00751286" w:rsidRDefault="00175201" w:rsidP="00700C99">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наказателни дела от частен характер – 2;</w:t>
      </w:r>
    </w:p>
    <w:p w:rsidR="00175201" w:rsidRPr="00751286" w:rsidRDefault="00175201" w:rsidP="00700C99">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частни наказателни дела – 3;</w:t>
      </w:r>
    </w:p>
    <w:p w:rsidR="00175201" w:rsidRPr="00751286" w:rsidRDefault="00175201" w:rsidP="00700C99">
      <w:pPr>
        <w:numPr>
          <w:ilvl w:val="0"/>
          <w:numId w:val="2"/>
        </w:numPr>
        <w:tabs>
          <w:tab w:val="clear" w:pos="1260"/>
          <w:tab w:val="num" w:pos="0"/>
        </w:tabs>
        <w:ind w:left="0" w:firstLine="709"/>
        <w:jc w:val="both"/>
        <w:rPr>
          <w:rFonts w:ascii="Arial" w:hAnsi="Arial" w:cs="Arial"/>
          <w:sz w:val="24"/>
          <w:szCs w:val="24"/>
          <w:lang w:val="bg-BG"/>
        </w:rPr>
      </w:pPr>
      <w:r w:rsidRPr="00751286">
        <w:rPr>
          <w:rFonts w:ascii="Arial" w:hAnsi="Arial" w:cs="Arial"/>
          <w:sz w:val="24"/>
          <w:szCs w:val="24"/>
          <w:lang w:val="bg-BG"/>
        </w:rPr>
        <w:t>административнонаказателни дела – 14.</w:t>
      </w:r>
    </w:p>
    <w:p w:rsidR="00175201" w:rsidRPr="00751286" w:rsidRDefault="00700C99" w:rsidP="00D3717A">
      <w:pPr>
        <w:ind w:firstLine="284"/>
        <w:jc w:val="both"/>
        <w:rPr>
          <w:rFonts w:ascii="Arial" w:hAnsi="Arial" w:cs="Arial"/>
          <w:sz w:val="24"/>
          <w:szCs w:val="24"/>
          <w:lang w:val="bg-BG"/>
        </w:rPr>
      </w:pPr>
      <w:r w:rsidRPr="00751286">
        <w:rPr>
          <w:rFonts w:ascii="Arial" w:hAnsi="Arial" w:cs="Arial"/>
          <w:noProof/>
          <w:sz w:val="24"/>
          <w:szCs w:val="24"/>
          <w:lang w:val="bg-BG"/>
        </w:rPr>
        <w:drawing>
          <wp:anchor distT="0" distB="0" distL="114300" distR="114300" simplePos="0" relativeHeight="251908096" behindDoc="1" locked="0" layoutInCell="1" allowOverlap="1" wp14:anchorId="387ED0A1" wp14:editId="74167D36">
            <wp:simplePos x="0" y="0"/>
            <wp:positionH relativeFrom="column">
              <wp:posOffset>3879850</wp:posOffset>
            </wp:positionH>
            <wp:positionV relativeFrom="paragraph">
              <wp:posOffset>292100</wp:posOffset>
            </wp:positionV>
            <wp:extent cx="2487930" cy="1093470"/>
            <wp:effectExtent l="0" t="0" r="45720" b="30480"/>
            <wp:wrapTight wrapText="bothSides">
              <wp:wrapPolygon edited="0">
                <wp:start x="165" y="0"/>
                <wp:lineTo x="0" y="1129"/>
                <wp:lineTo x="0" y="21449"/>
                <wp:lineTo x="662" y="21826"/>
                <wp:lineTo x="21335" y="21826"/>
                <wp:lineTo x="21832" y="20697"/>
                <wp:lineTo x="21832" y="1505"/>
                <wp:lineTo x="21335" y="0"/>
                <wp:lineTo x="165" y="0"/>
              </wp:wrapPolygon>
            </wp:wrapTight>
            <wp:docPr id="21" name="Диагра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175201" w:rsidRPr="00751286">
        <w:rPr>
          <w:rFonts w:ascii="Arial" w:hAnsi="Arial" w:cs="Arial"/>
          <w:sz w:val="24"/>
          <w:szCs w:val="24"/>
          <w:lang w:val="bg-BG"/>
        </w:rPr>
        <w:t>По 27 от съдебните актове, постановени от съдия София Монева, има произнасяне от по-горна инстанция през 2024 година.</w:t>
      </w:r>
    </w:p>
    <w:p w:rsidR="00175201" w:rsidRPr="00751286" w:rsidRDefault="00175201" w:rsidP="00D3717A">
      <w:pPr>
        <w:ind w:firstLine="284"/>
        <w:jc w:val="both"/>
        <w:rPr>
          <w:rFonts w:ascii="Arial" w:hAnsi="Arial" w:cs="Arial"/>
          <w:sz w:val="24"/>
          <w:szCs w:val="24"/>
          <w:lang w:val="bg-BG"/>
        </w:rPr>
      </w:pPr>
      <w:r w:rsidRPr="00751286">
        <w:rPr>
          <w:rFonts w:ascii="Arial" w:hAnsi="Arial" w:cs="Arial"/>
          <w:sz w:val="24"/>
          <w:szCs w:val="24"/>
          <w:lang w:val="bg-BG"/>
        </w:rPr>
        <w:t>Потвърдените ѝ съдебни актове са 21, от които 14 решения и 4 определения по граждански дела, 1 присъда и 2 протоколни определения по наказателни дела. Изменени са 2 решения и 1 определение по граждански дела. Отменени са</w:t>
      </w:r>
      <w:r w:rsidRPr="00751286">
        <w:rPr>
          <w:rFonts w:ascii="Arial" w:hAnsi="Arial" w:cs="Arial"/>
          <w:iCs/>
          <w:sz w:val="24"/>
          <w:szCs w:val="24"/>
          <w:lang w:val="bg-BG"/>
        </w:rPr>
        <w:t xml:space="preserve"> 1 </w:t>
      </w:r>
      <w:r w:rsidRPr="00751286">
        <w:rPr>
          <w:rFonts w:ascii="Arial" w:hAnsi="Arial" w:cs="Arial"/>
          <w:sz w:val="24"/>
          <w:szCs w:val="24"/>
          <w:lang w:val="bg-BG"/>
        </w:rPr>
        <w:t>решение</w:t>
      </w:r>
      <w:r w:rsidRPr="00751286">
        <w:rPr>
          <w:rFonts w:ascii="Arial" w:hAnsi="Arial" w:cs="Arial"/>
          <w:iCs/>
          <w:sz w:val="24"/>
          <w:szCs w:val="24"/>
          <w:lang w:val="bg-BG"/>
        </w:rPr>
        <w:t xml:space="preserve">, 1 </w:t>
      </w:r>
      <w:r w:rsidRPr="00751286">
        <w:rPr>
          <w:rFonts w:ascii="Arial" w:hAnsi="Arial" w:cs="Arial"/>
          <w:sz w:val="24"/>
          <w:szCs w:val="24"/>
          <w:lang w:val="bg-BG"/>
        </w:rPr>
        <w:t xml:space="preserve">разпореждане и </w:t>
      </w:r>
      <w:r w:rsidRPr="00751286">
        <w:rPr>
          <w:rFonts w:ascii="Arial" w:hAnsi="Arial" w:cs="Arial"/>
          <w:iCs/>
          <w:sz w:val="24"/>
          <w:szCs w:val="24"/>
          <w:lang w:val="bg-BG"/>
        </w:rPr>
        <w:t xml:space="preserve">1 </w:t>
      </w:r>
      <w:r w:rsidRPr="00751286">
        <w:rPr>
          <w:rFonts w:ascii="Arial" w:hAnsi="Arial" w:cs="Arial"/>
          <w:sz w:val="24"/>
          <w:szCs w:val="24"/>
          <w:lang w:val="bg-BG"/>
        </w:rPr>
        <w:t>определение по граждански дела.</w:t>
      </w:r>
    </w:p>
    <w:p w:rsidR="00175201" w:rsidRPr="00751286" w:rsidRDefault="00175201" w:rsidP="00D3717A">
      <w:pPr>
        <w:ind w:firstLine="284"/>
        <w:jc w:val="both"/>
        <w:rPr>
          <w:rFonts w:ascii="Arial" w:hAnsi="Arial" w:cs="Arial"/>
          <w:sz w:val="24"/>
          <w:szCs w:val="24"/>
          <w:lang w:val="bg-BG"/>
        </w:rPr>
      </w:pPr>
    </w:p>
    <w:p w:rsidR="002A2AA4" w:rsidRPr="00751286" w:rsidRDefault="002A2AA4" w:rsidP="00D3717A">
      <w:pPr>
        <w:pStyle w:val="1"/>
        <w:spacing w:line="240" w:lineRule="auto"/>
        <w:ind w:right="1094" w:firstLine="284"/>
        <w:rPr>
          <w:rFonts w:cs="Arial"/>
          <w:b/>
          <w:smallCaps/>
          <w:sz w:val="24"/>
          <w:szCs w:val="24"/>
        </w:rPr>
      </w:pPr>
      <w:r w:rsidRPr="00751286">
        <w:rPr>
          <w:rFonts w:cs="Arial"/>
          <w:b/>
          <w:smallCaps/>
          <w:sz w:val="24"/>
          <w:szCs w:val="24"/>
        </w:rPr>
        <w:t>2.5. Структура на наказаната престъпност</w:t>
      </w:r>
    </w:p>
    <w:p w:rsidR="002A2AA4" w:rsidRPr="00751286" w:rsidRDefault="002A2AA4" w:rsidP="00D3717A">
      <w:pPr>
        <w:ind w:firstLine="284"/>
        <w:jc w:val="both"/>
        <w:rPr>
          <w:rFonts w:ascii="Arial" w:hAnsi="Arial" w:cs="Arial"/>
          <w:sz w:val="6"/>
          <w:szCs w:val="6"/>
          <w:lang w:val="bg-BG"/>
        </w:rPr>
      </w:pPr>
    </w:p>
    <w:p w:rsidR="00175201" w:rsidRPr="00751286" w:rsidRDefault="00175201" w:rsidP="00D3717A">
      <w:pPr>
        <w:ind w:firstLine="284"/>
        <w:jc w:val="both"/>
        <w:rPr>
          <w:rFonts w:ascii="Arial" w:hAnsi="Arial" w:cs="Arial"/>
          <w:sz w:val="24"/>
          <w:szCs w:val="24"/>
          <w:lang w:val="bg-BG"/>
        </w:rPr>
      </w:pPr>
      <w:r w:rsidRPr="00751286">
        <w:rPr>
          <w:rFonts w:ascii="Arial" w:hAnsi="Arial" w:cs="Arial"/>
          <w:sz w:val="24"/>
          <w:szCs w:val="24"/>
          <w:lang w:val="bg-BG"/>
        </w:rPr>
        <w:t>Анализът на наказаната престъпност обхваща случаите на образувани наказателни дела от общ характер, защото престъпните посегателства, свързани с личността и правата на гражданите и в цялост на установения в страната правов ред, за които се образуват този вид дела, законодателят въздига до степен на значимост да се преследват от държавата, за да бъде наложена следващата им се наказателна санкция.</w:t>
      </w:r>
    </w:p>
    <w:p w:rsidR="00175201" w:rsidRPr="00751286" w:rsidRDefault="00175201" w:rsidP="00D3717A">
      <w:pPr>
        <w:ind w:firstLine="284"/>
        <w:jc w:val="both"/>
        <w:rPr>
          <w:rFonts w:ascii="Arial" w:hAnsi="Arial" w:cs="Arial"/>
          <w:sz w:val="24"/>
          <w:szCs w:val="24"/>
          <w:lang w:val="bg-BG"/>
        </w:rPr>
      </w:pPr>
      <w:r w:rsidRPr="00751286">
        <w:rPr>
          <w:rFonts w:ascii="Arial" w:hAnsi="Arial" w:cs="Arial"/>
          <w:sz w:val="24"/>
          <w:szCs w:val="24"/>
          <w:lang w:val="bg-BG"/>
        </w:rPr>
        <w:t>От 68 наказателни дела от общ характер на производство за 2024 година (64 постъпили и 4 останали от миналия отчетен период) с предадени на съд 71 лица Съдът се произнася с краен акт по 65 дела, като налага наказания на 70 лица</w:t>
      </w:r>
      <w:r w:rsidRPr="00751286">
        <w:rPr>
          <w:rFonts w:ascii="Arial" w:hAnsi="Arial" w:cs="Arial"/>
          <w:vanish/>
          <w:sz w:val="10"/>
          <w:szCs w:val="10"/>
          <w:lang w:val="bg-BG"/>
        </w:rPr>
        <w:t xml:space="preserve"> (включително по чл. 78а от НК)</w:t>
      </w:r>
      <w:r w:rsidRPr="00751286">
        <w:rPr>
          <w:rFonts w:ascii="Arial" w:hAnsi="Arial" w:cs="Arial"/>
          <w:sz w:val="24"/>
          <w:szCs w:val="24"/>
          <w:lang w:val="bg-BG"/>
        </w:rPr>
        <w:t>. Оправдани по повдигнатото им обвинение няма.</w:t>
      </w:r>
    </w:p>
    <w:p w:rsidR="00175201" w:rsidRPr="00751286" w:rsidRDefault="00175201" w:rsidP="00D3717A">
      <w:pPr>
        <w:ind w:firstLine="284"/>
        <w:jc w:val="both"/>
        <w:rPr>
          <w:rFonts w:ascii="Arial" w:hAnsi="Arial" w:cs="Arial"/>
          <w:sz w:val="24"/>
          <w:szCs w:val="24"/>
          <w:lang w:val="bg-BG"/>
        </w:rPr>
      </w:pPr>
      <w:r w:rsidRPr="00751286">
        <w:rPr>
          <w:rFonts w:ascii="Arial" w:hAnsi="Arial" w:cs="Arial"/>
          <w:sz w:val="24"/>
          <w:szCs w:val="24"/>
          <w:lang w:val="bg-BG"/>
        </w:rPr>
        <w:t>През отчетния период структурата на наказаната престъпност по глави от НК може да бъде онагледена в следния вид:</w:t>
      </w:r>
    </w:p>
    <w:p w:rsidR="00175201" w:rsidRPr="00751286" w:rsidRDefault="00175201" w:rsidP="00D3717A">
      <w:pPr>
        <w:ind w:firstLine="284"/>
        <w:jc w:val="both"/>
        <w:rPr>
          <w:rFonts w:ascii="Arial" w:hAnsi="Arial" w:cs="Arial"/>
          <w:sz w:val="10"/>
          <w:szCs w:val="10"/>
          <w:lang w:val="bg-BG"/>
        </w:rPr>
      </w:pP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7"/>
        <w:gridCol w:w="567"/>
        <w:gridCol w:w="851"/>
        <w:gridCol w:w="709"/>
        <w:gridCol w:w="663"/>
      </w:tblGrid>
      <w:tr w:rsidR="00751286" w:rsidRPr="00751286" w:rsidTr="008265A2">
        <w:trPr>
          <w:cantSplit/>
          <w:trHeight w:val="519"/>
          <w:jc w:val="center"/>
        </w:trPr>
        <w:tc>
          <w:tcPr>
            <w:tcW w:w="6477" w:type="dxa"/>
            <w:vMerge w:val="restart"/>
            <w:shd w:val="clear" w:color="auto" w:fill="auto"/>
            <w:vAlign w:val="center"/>
          </w:tcPr>
          <w:p w:rsidR="00175201" w:rsidRPr="00751286" w:rsidRDefault="00175201" w:rsidP="00700C99">
            <w:pPr>
              <w:jc w:val="center"/>
              <w:rPr>
                <w:rFonts w:ascii="Arial" w:hAnsi="Arial" w:cs="Arial"/>
                <w:b/>
                <w:sz w:val="24"/>
                <w:szCs w:val="24"/>
                <w:lang w:val="bg-BG"/>
              </w:rPr>
            </w:pPr>
            <w:r w:rsidRPr="00751286">
              <w:rPr>
                <w:rFonts w:ascii="Arial" w:hAnsi="Arial" w:cs="Arial"/>
                <w:b/>
                <w:sz w:val="24"/>
                <w:szCs w:val="24"/>
                <w:lang w:val="bg-BG"/>
              </w:rPr>
              <w:t>Видове престъпления по глави от НК</w:t>
            </w:r>
          </w:p>
        </w:tc>
        <w:tc>
          <w:tcPr>
            <w:tcW w:w="1418" w:type="dxa"/>
            <w:gridSpan w:val="2"/>
            <w:shd w:val="clear" w:color="auto" w:fill="auto"/>
            <w:vAlign w:val="center"/>
          </w:tcPr>
          <w:p w:rsidR="00175201" w:rsidRPr="00751286" w:rsidRDefault="00175201" w:rsidP="00700C99">
            <w:pPr>
              <w:jc w:val="center"/>
              <w:rPr>
                <w:rFonts w:ascii="Arial" w:hAnsi="Arial" w:cs="Arial"/>
                <w:b/>
                <w:sz w:val="16"/>
                <w:szCs w:val="16"/>
                <w:lang w:val="bg-BG"/>
              </w:rPr>
            </w:pPr>
            <w:r w:rsidRPr="00751286">
              <w:rPr>
                <w:rFonts w:ascii="Arial" w:hAnsi="Arial" w:cs="Arial"/>
                <w:b/>
                <w:sz w:val="16"/>
                <w:szCs w:val="16"/>
                <w:lang w:val="bg-BG"/>
              </w:rPr>
              <w:t>Свършени дела</w:t>
            </w:r>
          </w:p>
        </w:tc>
        <w:tc>
          <w:tcPr>
            <w:tcW w:w="709" w:type="dxa"/>
            <w:vMerge w:val="restart"/>
            <w:shd w:val="clear" w:color="auto" w:fill="auto"/>
            <w:textDirection w:val="btLr"/>
            <w:vAlign w:val="center"/>
          </w:tcPr>
          <w:p w:rsidR="00175201" w:rsidRPr="00751286" w:rsidRDefault="00175201" w:rsidP="00700C99">
            <w:pPr>
              <w:jc w:val="center"/>
              <w:rPr>
                <w:rFonts w:ascii="Arial" w:hAnsi="Arial" w:cs="Arial"/>
                <w:b/>
                <w:sz w:val="16"/>
                <w:szCs w:val="16"/>
                <w:lang w:val="bg-BG"/>
              </w:rPr>
            </w:pPr>
            <w:r w:rsidRPr="00751286">
              <w:rPr>
                <w:rFonts w:ascii="Arial" w:hAnsi="Arial" w:cs="Arial"/>
                <w:b/>
                <w:sz w:val="16"/>
                <w:szCs w:val="16"/>
                <w:lang w:val="bg-BG"/>
              </w:rPr>
              <w:t>Брой наказани лица</w:t>
            </w:r>
          </w:p>
        </w:tc>
        <w:tc>
          <w:tcPr>
            <w:tcW w:w="663" w:type="dxa"/>
            <w:vMerge w:val="restart"/>
            <w:shd w:val="clear" w:color="auto" w:fill="auto"/>
            <w:textDirection w:val="btLr"/>
            <w:vAlign w:val="center"/>
          </w:tcPr>
          <w:p w:rsidR="00175201" w:rsidRPr="00751286" w:rsidRDefault="00175201" w:rsidP="00700C99">
            <w:pPr>
              <w:jc w:val="center"/>
              <w:rPr>
                <w:rFonts w:ascii="Arial" w:hAnsi="Arial" w:cs="Arial"/>
                <w:b/>
                <w:sz w:val="16"/>
                <w:szCs w:val="16"/>
                <w:lang w:val="bg-BG"/>
              </w:rPr>
            </w:pPr>
            <w:r w:rsidRPr="00751286">
              <w:rPr>
                <w:rFonts w:ascii="Arial" w:hAnsi="Arial" w:cs="Arial"/>
                <w:b/>
                <w:sz w:val="16"/>
                <w:szCs w:val="16"/>
                <w:lang w:val="bg-BG"/>
              </w:rPr>
              <w:t>Брой оправдани лица</w:t>
            </w:r>
          </w:p>
        </w:tc>
      </w:tr>
      <w:tr w:rsidR="00751286" w:rsidRPr="00751286" w:rsidTr="008265A2">
        <w:trPr>
          <w:cantSplit/>
          <w:trHeight w:val="1427"/>
          <w:jc w:val="center"/>
        </w:trPr>
        <w:tc>
          <w:tcPr>
            <w:tcW w:w="6477" w:type="dxa"/>
            <w:vMerge/>
            <w:shd w:val="clear" w:color="auto" w:fill="auto"/>
            <w:vAlign w:val="center"/>
          </w:tcPr>
          <w:p w:rsidR="00175201" w:rsidRPr="00751286" w:rsidRDefault="00175201" w:rsidP="00700C99">
            <w:pPr>
              <w:jc w:val="center"/>
              <w:rPr>
                <w:rFonts w:ascii="Arial" w:hAnsi="Arial" w:cs="Arial"/>
                <w:sz w:val="24"/>
                <w:szCs w:val="24"/>
                <w:lang w:val="bg-BG"/>
              </w:rPr>
            </w:pPr>
          </w:p>
        </w:tc>
        <w:tc>
          <w:tcPr>
            <w:tcW w:w="567" w:type="dxa"/>
            <w:shd w:val="clear" w:color="auto" w:fill="auto"/>
            <w:textDirection w:val="btLr"/>
            <w:vAlign w:val="center"/>
          </w:tcPr>
          <w:p w:rsidR="00175201" w:rsidRPr="00751286" w:rsidRDefault="00175201" w:rsidP="00700C99">
            <w:pPr>
              <w:jc w:val="center"/>
              <w:rPr>
                <w:rFonts w:ascii="Arial" w:hAnsi="Arial" w:cs="Arial"/>
                <w:b/>
                <w:sz w:val="16"/>
                <w:szCs w:val="16"/>
                <w:lang w:val="bg-BG"/>
              </w:rPr>
            </w:pPr>
            <w:r w:rsidRPr="00751286">
              <w:rPr>
                <w:rFonts w:ascii="Arial" w:hAnsi="Arial" w:cs="Arial"/>
                <w:b/>
                <w:sz w:val="16"/>
                <w:szCs w:val="16"/>
                <w:lang w:val="bg-BG"/>
              </w:rPr>
              <w:t>Със съдебен акт по същество</w:t>
            </w:r>
          </w:p>
        </w:tc>
        <w:tc>
          <w:tcPr>
            <w:tcW w:w="851" w:type="dxa"/>
            <w:shd w:val="clear" w:color="auto" w:fill="auto"/>
            <w:textDirection w:val="btLr"/>
            <w:vAlign w:val="center"/>
          </w:tcPr>
          <w:p w:rsidR="00175201" w:rsidRPr="00751286" w:rsidRDefault="00175201" w:rsidP="00700C99">
            <w:pPr>
              <w:jc w:val="center"/>
              <w:rPr>
                <w:rFonts w:ascii="Arial" w:hAnsi="Arial" w:cs="Arial"/>
                <w:b/>
                <w:sz w:val="16"/>
                <w:szCs w:val="16"/>
                <w:lang w:val="bg-BG"/>
              </w:rPr>
            </w:pPr>
            <w:r w:rsidRPr="00751286">
              <w:rPr>
                <w:rFonts w:ascii="Arial" w:hAnsi="Arial" w:cs="Arial"/>
                <w:b/>
                <w:sz w:val="16"/>
                <w:szCs w:val="16"/>
                <w:lang w:val="bg-BG"/>
              </w:rPr>
              <w:t>Прекратени по споразумение</w:t>
            </w:r>
          </w:p>
        </w:tc>
        <w:tc>
          <w:tcPr>
            <w:tcW w:w="709" w:type="dxa"/>
            <w:vMerge/>
            <w:shd w:val="clear" w:color="auto" w:fill="auto"/>
            <w:textDirection w:val="btLr"/>
            <w:vAlign w:val="center"/>
          </w:tcPr>
          <w:p w:rsidR="00175201" w:rsidRPr="00751286" w:rsidRDefault="00175201" w:rsidP="00700C99">
            <w:pPr>
              <w:jc w:val="center"/>
              <w:rPr>
                <w:rFonts w:ascii="Arial" w:hAnsi="Arial" w:cs="Arial"/>
                <w:sz w:val="16"/>
                <w:szCs w:val="16"/>
                <w:lang w:val="bg-BG"/>
              </w:rPr>
            </w:pPr>
          </w:p>
        </w:tc>
        <w:tc>
          <w:tcPr>
            <w:tcW w:w="663" w:type="dxa"/>
            <w:vMerge/>
            <w:shd w:val="clear" w:color="auto" w:fill="auto"/>
            <w:textDirection w:val="btLr"/>
            <w:vAlign w:val="center"/>
          </w:tcPr>
          <w:p w:rsidR="00175201" w:rsidRPr="00751286" w:rsidRDefault="00175201" w:rsidP="00700C99">
            <w:pPr>
              <w:jc w:val="center"/>
              <w:rPr>
                <w:rFonts w:ascii="Arial" w:hAnsi="Arial" w:cs="Arial"/>
                <w:sz w:val="16"/>
                <w:szCs w:val="16"/>
                <w:lang w:val="bg-BG"/>
              </w:rPr>
            </w:pPr>
          </w:p>
        </w:tc>
      </w:tr>
      <w:tr w:rsidR="00751286" w:rsidRPr="00751286" w:rsidTr="008265A2">
        <w:trPr>
          <w:trHeight w:val="219"/>
          <w:jc w:val="center"/>
        </w:trPr>
        <w:tc>
          <w:tcPr>
            <w:tcW w:w="6477" w:type="dxa"/>
            <w:shd w:val="clear" w:color="auto" w:fill="auto"/>
            <w:vAlign w:val="center"/>
          </w:tcPr>
          <w:p w:rsidR="00175201" w:rsidRPr="00751286" w:rsidRDefault="00175201" w:rsidP="00700C99">
            <w:pPr>
              <w:rPr>
                <w:rFonts w:ascii="Arial" w:hAnsi="Arial" w:cs="Arial"/>
                <w:lang w:val="bg-BG"/>
              </w:rPr>
            </w:pPr>
            <w:r w:rsidRPr="00751286">
              <w:rPr>
                <w:rFonts w:ascii="Arial" w:hAnsi="Arial" w:cs="Arial"/>
                <w:i/>
                <w:lang w:val="bg-BG"/>
              </w:rPr>
              <w:t>Глава ІІ.</w:t>
            </w:r>
            <w:r w:rsidRPr="00751286">
              <w:rPr>
                <w:rFonts w:ascii="Arial" w:hAnsi="Arial" w:cs="Arial"/>
                <w:lang w:val="bg-BG"/>
              </w:rPr>
              <w:t xml:space="preserve"> Престъпления против личността</w:t>
            </w:r>
          </w:p>
        </w:tc>
        <w:tc>
          <w:tcPr>
            <w:tcW w:w="567"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1</w:t>
            </w:r>
          </w:p>
        </w:tc>
        <w:tc>
          <w:tcPr>
            <w:tcW w:w="851"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5</w:t>
            </w:r>
          </w:p>
        </w:tc>
        <w:tc>
          <w:tcPr>
            <w:tcW w:w="709"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8</w:t>
            </w:r>
          </w:p>
        </w:tc>
        <w:tc>
          <w:tcPr>
            <w:tcW w:w="663"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0</w:t>
            </w:r>
          </w:p>
        </w:tc>
      </w:tr>
      <w:tr w:rsidR="00751286" w:rsidRPr="00751286" w:rsidTr="008265A2">
        <w:trPr>
          <w:jc w:val="center"/>
        </w:trPr>
        <w:tc>
          <w:tcPr>
            <w:tcW w:w="6477" w:type="dxa"/>
            <w:shd w:val="clear" w:color="auto" w:fill="auto"/>
            <w:vAlign w:val="center"/>
          </w:tcPr>
          <w:p w:rsidR="00175201" w:rsidRPr="00751286" w:rsidRDefault="00175201" w:rsidP="00700C99">
            <w:pPr>
              <w:rPr>
                <w:rFonts w:ascii="Arial" w:hAnsi="Arial" w:cs="Arial"/>
                <w:lang w:val="bg-BG"/>
              </w:rPr>
            </w:pPr>
            <w:r w:rsidRPr="00751286">
              <w:rPr>
                <w:rFonts w:ascii="Arial" w:hAnsi="Arial" w:cs="Arial"/>
                <w:i/>
                <w:lang w:val="bg-BG"/>
              </w:rPr>
              <w:t>Глава ІІІ.</w:t>
            </w:r>
            <w:r w:rsidRPr="00751286">
              <w:rPr>
                <w:rFonts w:ascii="Arial" w:hAnsi="Arial" w:cs="Arial"/>
                <w:lang w:val="bg-BG"/>
              </w:rPr>
              <w:t xml:space="preserve"> Престъпления против правата на гражданите</w:t>
            </w:r>
          </w:p>
        </w:tc>
        <w:tc>
          <w:tcPr>
            <w:tcW w:w="567"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0</w:t>
            </w:r>
          </w:p>
        </w:tc>
        <w:tc>
          <w:tcPr>
            <w:tcW w:w="851"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1</w:t>
            </w:r>
          </w:p>
        </w:tc>
        <w:tc>
          <w:tcPr>
            <w:tcW w:w="709"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1</w:t>
            </w:r>
          </w:p>
        </w:tc>
        <w:tc>
          <w:tcPr>
            <w:tcW w:w="663"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0</w:t>
            </w:r>
          </w:p>
        </w:tc>
      </w:tr>
      <w:tr w:rsidR="00751286" w:rsidRPr="00751286" w:rsidTr="008265A2">
        <w:trPr>
          <w:jc w:val="center"/>
        </w:trPr>
        <w:tc>
          <w:tcPr>
            <w:tcW w:w="6477" w:type="dxa"/>
            <w:shd w:val="clear" w:color="auto" w:fill="auto"/>
            <w:vAlign w:val="center"/>
          </w:tcPr>
          <w:p w:rsidR="00175201" w:rsidRPr="00751286" w:rsidRDefault="00175201" w:rsidP="00700C99">
            <w:pPr>
              <w:rPr>
                <w:rFonts w:ascii="Arial" w:hAnsi="Arial" w:cs="Arial"/>
                <w:lang w:val="bg-BG"/>
              </w:rPr>
            </w:pPr>
            <w:r w:rsidRPr="00751286">
              <w:rPr>
                <w:rFonts w:ascii="Arial" w:hAnsi="Arial" w:cs="Arial"/>
                <w:i/>
                <w:lang w:val="bg-BG"/>
              </w:rPr>
              <w:t xml:space="preserve">Глава ІV. </w:t>
            </w:r>
            <w:r w:rsidRPr="00751286">
              <w:rPr>
                <w:rFonts w:ascii="Arial" w:hAnsi="Arial" w:cs="Arial"/>
                <w:lang w:val="bg-BG"/>
              </w:rPr>
              <w:t>Престъпления против брака, семейството и младежта</w:t>
            </w:r>
          </w:p>
        </w:tc>
        <w:tc>
          <w:tcPr>
            <w:tcW w:w="567"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1</w:t>
            </w:r>
          </w:p>
        </w:tc>
        <w:tc>
          <w:tcPr>
            <w:tcW w:w="851"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2</w:t>
            </w:r>
          </w:p>
        </w:tc>
        <w:tc>
          <w:tcPr>
            <w:tcW w:w="709"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3</w:t>
            </w:r>
          </w:p>
        </w:tc>
        <w:tc>
          <w:tcPr>
            <w:tcW w:w="663"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0</w:t>
            </w:r>
          </w:p>
        </w:tc>
      </w:tr>
      <w:tr w:rsidR="00751286" w:rsidRPr="00751286" w:rsidTr="008265A2">
        <w:trPr>
          <w:jc w:val="center"/>
        </w:trPr>
        <w:tc>
          <w:tcPr>
            <w:tcW w:w="6477" w:type="dxa"/>
            <w:shd w:val="clear" w:color="auto" w:fill="auto"/>
            <w:vAlign w:val="center"/>
          </w:tcPr>
          <w:p w:rsidR="00175201" w:rsidRPr="00751286" w:rsidRDefault="00175201" w:rsidP="00700C99">
            <w:pPr>
              <w:rPr>
                <w:rFonts w:ascii="Arial" w:hAnsi="Arial" w:cs="Arial"/>
                <w:lang w:val="bg-BG"/>
              </w:rPr>
            </w:pPr>
            <w:r w:rsidRPr="00751286">
              <w:rPr>
                <w:rFonts w:ascii="Arial" w:hAnsi="Arial" w:cs="Arial"/>
                <w:i/>
                <w:lang w:val="bg-BG"/>
              </w:rPr>
              <w:t>Глава V.</w:t>
            </w:r>
            <w:r w:rsidRPr="00751286">
              <w:rPr>
                <w:rFonts w:ascii="Arial" w:hAnsi="Arial" w:cs="Arial"/>
                <w:lang w:val="bg-BG"/>
              </w:rPr>
              <w:t xml:space="preserve"> Престъпления против собствеността</w:t>
            </w:r>
          </w:p>
        </w:tc>
        <w:tc>
          <w:tcPr>
            <w:tcW w:w="567"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5</w:t>
            </w:r>
          </w:p>
        </w:tc>
        <w:tc>
          <w:tcPr>
            <w:tcW w:w="851"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7</w:t>
            </w:r>
          </w:p>
        </w:tc>
        <w:tc>
          <w:tcPr>
            <w:tcW w:w="709"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16</w:t>
            </w:r>
          </w:p>
        </w:tc>
        <w:tc>
          <w:tcPr>
            <w:tcW w:w="663"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0</w:t>
            </w:r>
          </w:p>
        </w:tc>
      </w:tr>
      <w:tr w:rsidR="00751286" w:rsidRPr="00751286" w:rsidTr="008265A2">
        <w:trPr>
          <w:jc w:val="center"/>
        </w:trPr>
        <w:tc>
          <w:tcPr>
            <w:tcW w:w="6477" w:type="dxa"/>
            <w:shd w:val="clear" w:color="auto" w:fill="auto"/>
            <w:vAlign w:val="center"/>
          </w:tcPr>
          <w:p w:rsidR="00175201" w:rsidRPr="00751286" w:rsidRDefault="00175201" w:rsidP="00700C99">
            <w:pPr>
              <w:rPr>
                <w:rFonts w:ascii="Arial" w:hAnsi="Arial" w:cs="Arial"/>
                <w:lang w:val="bg-BG"/>
              </w:rPr>
            </w:pPr>
            <w:r w:rsidRPr="00751286">
              <w:rPr>
                <w:rFonts w:ascii="Arial" w:hAnsi="Arial" w:cs="Arial"/>
                <w:i/>
                <w:lang w:val="bg-BG"/>
              </w:rPr>
              <w:t xml:space="preserve">Глава VІІІ. </w:t>
            </w:r>
            <w:r w:rsidRPr="00751286">
              <w:rPr>
                <w:rFonts w:ascii="Arial" w:hAnsi="Arial" w:cs="Arial"/>
                <w:lang w:val="bg-BG"/>
              </w:rPr>
              <w:t>Престъпления против дейността на държавни органи, обществени организации и лица, изпълняващи публични функции</w:t>
            </w:r>
          </w:p>
        </w:tc>
        <w:tc>
          <w:tcPr>
            <w:tcW w:w="567"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0</w:t>
            </w:r>
          </w:p>
        </w:tc>
        <w:tc>
          <w:tcPr>
            <w:tcW w:w="851"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1</w:t>
            </w:r>
          </w:p>
        </w:tc>
        <w:tc>
          <w:tcPr>
            <w:tcW w:w="709"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1</w:t>
            </w:r>
          </w:p>
        </w:tc>
        <w:tc>
          <w:tcPr>
            <w:tcW w:w="663"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0</w:t>
            </w:r>
          </w:p>
        </w:tc>
      </w:tr>
      <w:tr w:rsidR="00751286" w:rsidRPr="00751286" w:rsidTr="008265A2">
        <w:trPr>
          <w:jc w:val="center"/>
        </w:trPr>
        <w:tc>
          <w:tcPr>
            <w:tcW w:w="6477" w:type="dxa"/>
            <w:shd w:val="clear" w:color="auto" w:fill="auto"/>
            <w:vAlign w:val="center"/>
          </w:tcPr>
          <w:p w:rsidR="00175201" w:rsidRPr="00751286" w:rsidRDefault="00175201" w:rsidP="00700C99">
            <w:pPr>
              <w:rPr>
                <w:rFonts w:ascii="Arial" w:hAnsi="Arial" w:cs="Arial"/>
                <w:i/>
                <w:lang w:val="bg-BG"/>
              </w:rPr>
            </w:pPr>
            <w:r w:rsidRPr="00751286">
              <w:rPr>
                <w:rFonts w:ascii="Arial" w:hAnsi="Arial" w:cs="Arial"/>
                <w:i/>
                <w:lang w:val="bg-BG"/>
              </w:rPr>
              <w:t xml:space="preserve">Глава ІХ. </w:t>
            </w:r>
            <w:r w:rsidRPr="00751286">
              <w:rPr>
                <w:rFonts w:ascii="Arial" w:hAnsi="Arial" w:cs="Arial"/>
                <w:lang w:val="bg-BG"/>
              </w:rPr>
              <w:t>Документни престъпления</w:t>
            </w:r>
          </w:p>
        </w:tc>
        <w:tc>
          <w:tcPr>
            <w:tcW w:w="567"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0</w:t>
            </w:r>
          </w:p>
        </w:tc>
        <w:tc>
          <w:tcPr>
            <w:tcW w:w="851"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4</w:t>
            </w:r>
          </w:p>
        </w:tc>
        <w:tc>
          <w:tcPr>
            <w:tcW w:w="709"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4</w:t>
            </w:r>
          </w:p>
        </w:tc>
        <w:tc>
          <w:tcPr>
            <w:tcW w:w="663"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0</w:t>
            </w:r>
          </w:p>
        </w:tc>
      </w:tr>
      <w:tr w:rsidR="00751286" w:rsidRPr="00751286" w:rsidTr="008265A2">
        <w:trPr>
          <w:jc w:val="center"/>
        </w:trPr>
        <w:tc>
          <w:tcPr>
            <w:tcW w:w="6477" w:type="dxa"/>
            <w:shd w:val="clear" w:color="auto" w:fill="auto"/>
            <w:vAlign w:val="center"/>
          </w:tcPr>
          <w:p w:rsidR="00175201" w:rsidRPr="00751286" w:rsidRDefault="00175201" w:rsidP="00700C99">
            <w:pPr>
              <w:rPr>
                <w:rFonts w:ascii="Arial" w:hAnsi="Arial" w:cs="Arial"/>
                <w:lang w:val="bg-BG"/>
              </w:rPr>
            </w:pPr>
            <w:r w:rsidRPr="00751286">
              <w:rPr>
                <w:rFonts w:ascii="Arial" w:hAnsi="Arial" w:cs="Arial"/>
                <w:i/>
                <w:lang w:val="bg-BG"/>
              </w:rPr>
              <w:t xml:space="preserve">Глава Х. </w:t>
            </w:r>
            <w:r w:rsidRPr="00751286">
              <w:rPr>
                <w:rFonts w:ascii="Arial" w:hAnsi="Arial" w:cs="Arial"/>
                <w:lang w:val="bg-BG"/>
              </w:rPr>
              <w:t>Престъпления срещу реда и общественото спокойствие</w:t>
            </w:r>
          </w:p>
        </w:tc>
        <w:tc>
          <w:tcPr>
            <w:tcW w:w="567"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0</w:t>
            </w:r>
          </w:p>
        </w:tc>
        <w:tc>
          <w:tcPr>
            <w:tcW w:w="851"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2</w:t>
            </w:r>
          </w:p>
        </w:tc>
        <w:tc>
          <w:tcPr>
            <w:tcW w:w="709"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2</w:t>
            </w:r>
          </w:p>
        </w:tc>
        <w:tc>
          <w:tcPr>
            <w:tcW w:w="663"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0</w:t>
            </w:r>
          </w:p>
        </w:tc>
      </w:tr>
      <w:tr w:rsidR="00751286" w:rsidRPr="00751286" w:rsidTr="008265A2">
        <w:trPr>
          <w:jc w:val="center"/>
        </w:trPr>
        <w:tc>
          <w:tcPr>
            <w:tcW w:w="6477" w:type="dxa"/>
            <w:shd w:val="clear" w:color="auto" w:fill="auto"/>
            <w:vAlign w:val="center"/>
          </w:tcPr>
          <w:p w:rsidR="00175201" w:rsidRPr="00751286" w:rsidRDefault="00175201" w:rsidP="00700C99">
            <w:pPr>
              <w:rPr>
                <w:rFonts w:ascii="Arial" w:hAnsi="Arial" w:cs="Arial"/>
                <w:i/>
                <w:lang w:val="bg-BG"/>
              </w:rPr>
            </w:pPr>
            <w:r w:rsidRPr="00751286">
              <w:rPr>
                <w:rFonts w:ascii="Arial" w:hAnsi="Arial" w:cs="Arial"/>
                <w:i/>
                <w:lang w:val="bg-BG"/>
              </w:rPr>
              <w:t>Глава ХІ.</w:t>
            </w:r>
            <w:r w:rsidRPr="00751286">
              <w:rPr>
                <w:rFonts w:ascii="Arial" w:hAnsi="Arial" w:cs="Arial"/>
                <w:lang w:val="bg-BG"/>
              </w:rPr>
              <w:t xml:space="preserve"> Общоопасни престъпления</w:t>
            </w:r>
          </w:p>
        </w:tc>
        <w:tc>
          <w:tcPr>
            <w:tcW w:w="567"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0</w:t>
            </w:r>
          </w:p>
        </w:tc>
        <w:tc>
          <w:tcPr>
            <w:tcW w:w="851"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35</w:t>
            </w:r>
          </w:p>
        </w:tc>
        <w:tc>
          <w:tcPr>
            <w:tcW w:w="709"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35</w:t>
            </w:r>
          </w:p>
        </w:tc>
        <w:tc>
          <w:tcPr>
            <w:tcW w:w="663"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0</w:t>
            </w:r>
          </w:p>
        </w:tc>
      </w:tr>
      <w:tr w:rsidR="00751286" w:rsidRPr="00751286" w:rsidTr="008265A2">
        <w:trPr>
          <w:jc w:val="center"/>
        </w:trPr>
        <w:tc>
          <w:tcPr>
            <w:tcW w:w="6477" w:type="dxa"/>
            <w:shd w:val="clear" w:color="auto" w:fill="auto"/>
            <w:vAlign w:val="center"/>
          </w:tcPr>
          <w:p w:rsidR="00175201" w:rsidRPr="00751286" w:rsidRDefault="00175201" w:rsidP="00700C99">
            <w:pPr>
              <w:jc w:val="right"/>
              <w:rPr>
                <w:rFonts w:ascii="Arial" w:hAnsi="Arial" w:cs="Arial"/>
                <w:i/>
                <w:sz w:val="10"/>
                <w:szCs w:val="10"/>
                <w:lang w:val="bg-BG"/>
              </w:rPr>
            </w:pPr>
          </w:p>
          <w:p w:rsidR="00175201" w:rsidRPr="00751286" w:rsidRDefault="00175201" w:rsidP="00700C99">
            <w:pPr>
              <w:jc w:val="right"/>
              <w:rPr>
                <w:rFonts w:ascii="Arial" w:hAnsi="Arial" w:cs="Arial"/>
                <w:i/>
                <w:sz w:val="22"/>
                <w:szCs w:val="22"/>
                <w:lang w:val="bg-BG"/>
              </w:rPr>
            </w:pPr>
            <w:r w:rsidRPr="00751286">
              <w:rPr>
                <w:rFonts w:ascii="Arial" w:hAnsi="Arial" w:cs="Arial"/>
                <w:i/>
                <w:sz w:val="22"/>
                <w:szCs w:val="22"/>
                <w:lang w:val="bg-BG"/>
              </w:rPr>
              <w:t>Общо</w:t>
            </w:r>
          </w:p>
          <w:p w:rsidR="00175201" w:rsidRPr="00751286" w:rsidRDefault="00175201" w:rsidP="00700C99">
            <w:pPr>
              <w:jc w:val="right"/>
              <w:rPr>
                <w:rFonts w:ascii="Arial" w:hAnsi="Arial" w:cs="Arial"/>
                <w:i/>
                <w:sz w:val="10"/>
                <w:szCs w:val="10"/>
                <w:lang w:val="bg-BG"/>
              </w:rPr>
            </w:pPr>
          </w:p>
        </w:tc>
        <w:tc>
          <w:tcPr>
            <w:tcW w:w="567"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7</w:t>
            </w:r>
          </w:p>
        </w:tc>
        <w:tc>
          <w:tcPr>
            <w:tcW w:w="851"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57</w:t>
            </w:r>
          </w:p>
        </w:tc>
        <w:tc>
          <w:tcPr>
            <w:tcW w:w="709"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70</w:t>
            </w:r>
          </w:p>
        </w:tc>
        <w:tc>
          <w:tcPr>
            <w:tcW w:w="663" w:type="dxa"/>
            <w:shd w:val="clear" w:color="auto" w:fill="auto"/>
            <w:vAlign w:val="center"/>
          </w:tcPr>
          <w:p w:rsidR="00175201" w:rsidRPr="00751286" w:rsidRDefault="00175201" w:rsidP="00700C99">
            <w:pPr>
              <w:jc w:val="right"/>
              <w:rPr>
                <w:rFonts w:ascii="Arial" w:hAnsi="Arial" w:cs="Arial"/>
                <w:sz w:val="24"/>
                <w:szCs w:val="24"/>
                <w:lang w:val="bg-BG"/>
              </w:rPr>
            </w:pPr>
            <w:r w:rsidRPr="00751286">
              <w:rPr>
                <w:rFonts w:ascii="Arial" w:hAnsi="Arial" w:cs="Arial"/>
                <w:sz w:val="24"/>
                <w:szCs w:val="24"/>
                <w:lang w:val="bg-BG"/>
              </w:rPr>
              <w:t>0</w:t>
            </w:r>
          </w:p>
        </w:tc>
      </w:tr>
    </w:tbl>
    <w:p w:rsidR="00175201" w:rsidRPr="00751286" w:rsidRDefault="00175201" w:rsidP="00D3717A">
      <w:pPr>
        <w:ind w:firstLine="284"/>
        <w:jc w:val="both"/>
        <w:rPr>
          <w:rFonts w:ascii="Arial" w:hAnsi="Arial" w:cs="Arial"/>
          <w:sz w:val="6"/>
          <w:szCs w:val="6"/>
          <w:lang w:val="bg-BG"/>
        </w:rPr>
      </w:pPr>
    </w:p>
    <w:p w:rsidR="00175201" w:rsidRPr="00751286" w:rsidRDefault="00175201" w:rsidP="00D3717A">
      <w:pPr>
        <w:ind w:firstLine="284"/>
        <w:jc w:val="both"/>
        <w:rPr>
          <w:rFonts w:ascii="Arial" w:hAnsi="Arial" w:cs="Arial"/>
          <w:sz w:val="24"/>
          <w:szCs w:val="24"/>
          <w:lang w:val="bg-BG"/>
        </w:rPr>
      </w:pPr>
      <w:r w:rsidRPr="00751286">
        <w:rPr>
          <w:rFonts w:ascii="Arial" w:hAnsi="Arial" w:cs="Arial"/>
          <w:sz w:val="24"/>
          <w:szCs w:val="24"/>
          <w:lang w:val="bg-BG"/>
        </w:rPr>
        <w:t>Относителният дял на наказаните през 2024 година 70 лица (65 за 2023 година, 87 за 2022 година и 84 за 2021 година) спрямо 71 предадени на съд (70 за 2023 година, 88 за 2021 година и 94 за 2021 година) е 98,59 % (92,86 за 2023 година, 98,86 % за 2022 година и 89,36 за 2021 година).</w:t>
      </w:r>
    </w:p>
    <w:p w:rsidR="00175201" w:rsidRPr="00751286" w:rsidRDefault="00175201" w:rsidP="00D3717A">
      <w:pPr>
        <w:ind w:firstLine="284"/>
        <w:jc w:val="both"/>
        <w:rPr>
          <w:rFonts w:ascii="Arial" w:hAnsi="Arial" w:cs="Arial"/>
          <w:sz w:val="24"/>
          <w:szCs w:val="24"/>
          <w:lang w:val="bg-BG"/>
        </w:rPr>
      </w:pPr>
      <w:r w:rsidRPr="00751286">
        <w:rPr>
          <w:rFonts w:ascii="Arial" w:hAnsi="Arial" w:cs="Arial"/>
          <w:sz w:val="24"/>
          <w:szCs w:val="24"/>
          <w:lang w:val="bg-BG"/>
        </w:rPr>
        <w:t>През 2024 година в Районен съд – Първомай не са внасяни от Прокуратурата наказателни производства с проявен медиен и със значим обществен интерес.</w:t>
      </w:r>
    </w:p>
    <w:p w:rsidR="00175201" w:rsidRPr="00751286" w:rsidRDefault="00175201" w:rsidP="00D3717A">
      <w:pPr>
        <w:ind w:firstLine="284"/>
        <w:jc w:val="both"/>
        <w:rPr>
          <w:rFonts w:ascii="Arial" w:hAnsi="Arial" w:cs="Arial"/>
          <w:sz w:val="24"/>
          <w:szCs w:val="24"/>
          <w:lang w:val="bg-BG"/>
        </w:rPr>
      </w:pPr>
    </w:p>
    <w:p w:rsidR="00D84223" w:rsidRPr="00751286" w:rsidRDefault="00D84223" w:rsidP="00D3717A">
      <w:pPr>
        <w:ind w:firstLine="284"/>
        <w:jc w:val="both"/>
        <w:rPr>
          <w:rFonts w:ascii="Arial" w:hAnsi="Arial" w:cs="Arial"/>
          <w:sz w:val="2"/>
          <w:szCs w:val="2"/>
          <w:lang w:val="bg-BG"/>
        </w:rPr>
      </w:pPr>
    </w:p>
    <w:p w:rsidR="00700C99" w:rsidRPr="00751286" w:rsidRDefault="00700C99">
      <w:pPr>
        <w:rPr>
          <w:rFonts w:ascii="Arial" w:hAnsi="Arial" w:cs="Arial"/>
          <w:b/>
          <w:smallCaps/>
          <w:sz w:val="28"/>
          <w:szCs w:val="28"/>
          <w:lang w:val="bg-BG"/>
        </w:rPr>
      </w:pPr>
      <w:r w:rsidRPr="00751286">
        <w:rPr>
          <w:rFonts w:cs="Arial"/>
          <w:b/>
          <w:smallCaps/>
          <w:sz w:val="28"/>
          <w:szCs w:val="28"/>
        </w:rPr>
        <w:br w:type="page"/>
      </w:r>
    </w:p>
    <w:p w:rsidR="002A2AA4" w:rsidRPr="00751286" w:rsidRDefault="002A2AA4" w:rsidP="00D3717A">
      <w:pPr>
        <w:pStyle w:val="1"/>
        <w:tabs>
          <w:tab w:val="left" w:pos="8222"/>
        </w:tabs>
        <w:spacing w:line="240" w:lineRule="auto"/>
        <w:ind w:firstLine="284"/>
        <w:rPr>
          <w:rFonts w:cs="Arial"/>
          <w:b/>
          <w:smallCaps/>
          <w:sz w:val="28"/>
          <w:szCs w:val="28"/>
        </w:rPr>
      </w:pPr>
      <w:r w:rsidRPr="00751286">
        <w:rPr>
          <w:rFonts w:cs="Arial"/>
          <w:b/>
          <w:smallCaps/>
          <w:sz w:val="28"/>
          <w:szCs w:val="28"/>
        </w:rPr>
        <w:t>3. Сравнителен анализ на движението на делата през периода 20</w:t>
      </w:r>
      <w:r w:rsidR="00510EF8" w:rsidRPr="00751286">
        <w:rPr>
          <w:rFonts w:cs="Arial"/>
          <w:b/>
          <w:smallCaps/>
          <w:sz w:val="28"/>
          <w:szCs w:val="28"/>
        </w:rPr>
        <w:t>2</w:t>
      </w:r>
      <w:r w:rsidR="00175201" w:rsidRPr="00751286">
        <w:rPr>
          <w:rFonts w:cs="Arial"/>
          <w:b/>
          <w:smallCaps/>
          <w:sz w:val="28"/>
          <w:szCs w:val="28"/>
        </w:rPr>
        <w:t>1</w:t>
      </w:r>
      <w:r w:rsidRPr="00751286">
        <w:rPr>
          <w:rFonts w:cs="Arial"/>
          <w:b/>
          <w:smallCaps/>
          <w:sz w:val="28"/>
          <w:szCs w:val="28"/>
        </w:rPr>
        <w:t xml:space="preserve"> – 202</w:t>
      </w:r>
      <w:r w:rsidR="00175201" w:rsidRPr="00751286">
        <w:rPr>
          <w:rFonts w:cs="Arial"/>
          <w:b/>
          <w:smallCaps/>
          <w:sz w:val="28"/>
          <w:szCs w:val="28"/>
        </w:rPr>
        <w:t>4</w:t>
      </w:r>
      <w:r w:rsidRPr="00751286">
        <w:rPr>
          <w:rFonts w:cs="Arial"/>
          <w:b/>
          <w:smallCaps/>
          <w:sz w:val="28"/>
          <w:szCs w:val="28"/>
        </w:rPr>
        <w:t xml:space="preserve"> година</w:t>
      </w:r>
    </w:p>
    <w:p w:rsidR="008265A2" w:rsidRPr="00751286" w:rsidRDefault="008265A2" w:rsidP="00D3717A">
      <w:pPr>
        <w:ind w:firstLine="284"/>
        <w:jc w:val="both"/>
        <w:rPr>
          <w:rFonts w:ascii="Arial" w:hAnsi="Arial" w:cs="Arial"/>
          <w:sz w:val="6"/>
          <w:szCs w:val="6"/>
          <w:lang w:val="bg-BG"/>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
        <w:gridCol w:w="425"/>
        <w:gridCol w:w="3406"/>
        <w:gridCol w:w="709"/>
        <w:gridCol w:w="567"/>
        <w:gridCol w:w="567"/>
        <w:gridCol w:w="594"/>
        <w:gridCol w:w="682"/>
        <w:gridCol w:w="567"/>
        <w:gridCol w:w="567"/>
        <w:gridCol w:w="567"/>
      </w:tblGrid>
      <w:tr w:rsidR="00751286" w:rsidRPr="00751286" w:rsidTr="00E7638B">
        <w:trPr>
          <w:jc w:val="center"/>
        </w:trPr>
        <w:tc>
          <w:tcPr>
            <w:tcW w:w="4219" w:type="dxa"/>
            <w:gridSpan w:val="3"/>
            <w:vMerge w:val="restart"/>
            <w:shd w:val="clear" w:color="auto" w:fill="auto"/>
            <w:vAlign w:val="center"/>
          </w:tcPr>
          <w:p w:rsidR="008265A2" w:rsidRPr="00751286" w:rsidRDefault="008265A2" w:rsidP="00E7638B">
            <w:pPr>
              <w:spacing w:before="100" w:after="100"/>
              <w:jc w:val="center"/>
              <w:rPr>
                <w:rFonts w:ascii="Arial" w:hAnsi="Arial" w:cs="Arial"/>
                <w:lang w:val="bg-BG"/>
              </w:rPr>
            </w:pPr>
            <w:r w:rsidRPr="00751286">
              <w:rPr>
                <w:rFonts w:ascii="Arial" w:hAnsi="Arial" w:cs="Arial"/>
                <w:lang w:val="bg-BG"/>
              </w:rPr>
              <w:t>Движение на делата</w:t>
            </w:r>
          </w:p>
        </w:tc>
        <w:tc>
          <w:tcPr>
            <w:tcW w:w="1276" w:type="dxa"/>
            <w:gridSpan w:val="2"/>
            <w:shd w:val="clear" w:color="auto" w:fill="auto"/>
          </w:tcPr>
          <w:p w:rsidR="008265A2" w:rsidRPr="00751286" w:rsidRDefault="008265A2" w:rsidP="002938D7">
            <w:pPr>
              <w:spacing w:before="100" w:after="100"/>
              <w:jc w:val="center"/>
              <w:rPr>
                <w:rFonts w:ascii="Arial" w:hAnsi="Arial" w:cs="Arial"/>
                <w:b/>
                <w:lang w:val="bg-BG"/>
              </w:rPr>
            </w:pPr>
            <w:r w:rsidRPr="00751286">
              <w:rPr>
                <w:rFonts w:ascii="Arial" w:hAnsi="Arial" w:cs="Arial"/>
                <w:b/>
                <w:lang w:val="bg-BG"/>
              </w:rPr>
              <w:t>2021</w:t>
            </w:r>
          </w:p>
        </w:tc>
        <w:tc>
          <w:tcPr>
            <w:tcW w:w="1161" w:type="dxa"/>
            <w:gridSpan w:val="2"/>
            <w:shd w:val="clear" w:color="auto" w:fill="auto"/>
          </w:tcPr>
          <w:p w:rsidR="008265A2" w:rsidRPr="00751286" w:rsidRDefault="008265A2" w:rsidP="002938D7">
            <w:pPr>
              <w:spacing w:before="100" w:after="100"/>
              <w:jc w:val="center"/>
              <w:rPr>
                <w:rFonts w:ascii="Arial" w:hAnsi="Arial" w:cs="Arial"/>
                <w:b/>
                <w:lang w:val="bg-BG"/>
              </w:rPr>
            </w:pPr>
            <w:r w:rsidRPr="00751286">
              <w:rPr>
                <w:rFonts w:ascii="Arial" w:hAnsi="Arial" w:cs="Arial"/>
                <w:b/>
                <w:lang w:val="bg-BG"/>
              </w:rPr>
              <w:t>2022</w:t>
            </w:r>
          </w:p>
        </w:tc>
        <w:tc>
          <w:tcPr>
            <w:tcW w:w="1249" w:type="dxa"/>
            <w:gridSpan w:val="2"/>
            <w:shd w:val="clear" w:color="auto" w:fill="auto"/>
          </w:tcPr>
          <w:p w:rsidR="008265A2" w:rsidRPr="00751286" w:rsidRDefault="008265A2" w:rsidP="002938D7">
            <w:pPr>
              <w:spacing w:before="100" w:after="100"/>
              <w:jc w:val="center"/>
              <w:rPr>
                <w:rFonts w:ascii="Arial" w:hAnsi="Arial" w:cs="Arial"/>
                <w:b/>
                <w:lang w:val="bg-BG"/>
              </w:rPr>
            </w:pPr>
            <w:r w:rsidRPr="00751286">
              <w:rPr>
                <w:rFonts w:ascii="Arial" w:hAnsi="Arial" w:cs="Arial"/>
                <w:b/>
                <w:lang w:val="bg-BG"/>
              </w:rPr>
              <w:t>2023</w:t>
            </w:r>
          </w:p>
        </w:tc>
        <w:tc>
          <w:tcPr>
            <w:tcW w:w="1134" w:type="dxa"/>
            <w:gridSpan w:val="2"/>
            <w:shd w:val="clear" w:color="auto" w:fill="auto"/>
          </w:tcPr>
          <w:p w:rsidR="008265A2" w:rsidRPr="00751286" w:rsidRDefault="008265A2" w:rsidP="002938D7">
            <w:pPr>
              <w:spacing w:before="100" w:after="100"/>
              <w:jc w:val="center"/>
              <w:rPr>
                <w:rFonts w:ascii="Arial" w:hAnsi="Arial" w:cs="Arial"/>
                <w:b/>
                <w:lang w:val="bg-BG"/>
              </w:rPr>
            </w:pPr>
            <w:r w:rsidRPr="00751286">
              <w:rPr>
                <w:rFonts w:ascii="Arial" w:hAnsi="Arial" w:cs="Arial"/>
                <w:b/>
                <w:lang w:val="bg-BG"/>
              </w:rPr>
              <w:t>2024</w:t>
            </w:r>
          </w:p>
        </w:tc>
      </w:tr>
      <w:tr w:rsidR="00751286" w:rsidRPr="00751286" w:rsidTr="00E7638B">
        <w:trPr>
          <w:jc w:val="center"/>
        </w:trPr>
        <w:tc>
          <w:tcPr>
            <w:tcW w:w="4219" w:type="dxa"/>
            <w:gridSpan w:val="3"/>
            <w:vMerge/>
            <w:shd w:val="clear" w:color="auto" w:fill="auto"/>
          </w:tcPr>
          <w:p w:rsidR="008265A2" w:rsidRPr="00751286" w:rsidRDefault="008265A2" w:rsidP="00E7638B">
            <w:pPr>
              <w:spacing w:before="100" w:after="100"/>
              <w:ind w:firstLine="284"/>
              <w:jc w:val="both"/>
              <w:rPr>
                <w:rFonts w:ascii="Arial" w:hAnsi="Arial" w:cs="Arial"/>
                <w:lang w:val="bg-BG"/>
              </w:rPr>
            </w:pPr>
          </w:p>
        </w:tc>
        <w:tc>
          <w:tcPr>
            <w:tcW w:w="709" w:type="dxa"/>
            <w:shd w:val="clear" w:color="auto" w:fill="auto"/>
            <w:vAlign w:val="center"/>
          </w:tcPr>
          <w:p w:rsidR="008265A2" w:rsidRPr="00751286" w:rsidRDefault="008265A2" w:rsidP="002938D7">
            <w:pPr>
              <w:spacing w:before="100" w:after="100"/>
              <w:ind w:right="-139"/>
              <w:rPr>
                <w:rFonts w:ascii="Arial" w:hAnsi="Arial" w:cs="Arial"/>
                <w:sz w:val="18"/>
                <w:szCs w:val="18"/>
                <w:lang w:val="bg-BG"/>
              </w:rPr>
            </w:pPr>
            <w:r w:rsidRPr="00751286">
              <w:rPr>
                <w:rFonts w:ascii="Arial" w:hAnsi="Arial" w:cs="Arial"/>
                <w:sz w:val="18"/>
                <w:szCs w:val="18"/>
                <w:lang w:val="bg-BG"/>
              </w:rPr>
              <w:t>брой дела</w:t>
            </w:r>
          </w:p>
        </w:tc>
        <w:tc>
          <w:tcPr>
            <w:tcW w:w="567" w:type="dxa"/>
            <w:shd w:val="clear" w:color="auto" w:fill="auto"/>
            <w:vAlign w:val="center"/>
          </w:tcPr>
          <w:p w:rsidR="008265A2" w:rsidRPr="00751286" w:rsidRDefault="008265A2" w:rsidP="002938D7">
            <w:pPr>
              <w:ind w:right="-139"/>
              <w:rPr>
                <w:rFonts w:ascii="Arial" w:hAnsi="Arial" w:cs="Arial"/>
                <w:sz w:val="18"/>
                <w:szCs w:val="18"/>
                <w:lang w:val="bg-BG"/>
              </w:rPr>
            </w:pPr>
            <w:r w:rsidRPr="00751286">
              <w:rPr>
                <w:rFonts w:ascii="Arial" w:hAnsi="Arial" w:cs="Arial"/>
                <w:sz w:val="18"/>
                <w:szCs w:val="18"/>
                <w:lang w:val="bg-BG"/>
              </w:rPr>
              <w:t>общо</w:t>
            </w:r>
          </w:p>
        </w:tc>
        <w:tc>
          <w:tcPr>
            <w:tcW w:w="567" w:type="dxa"/>
            <w:shd w:val="clear" w:color="auto" w:fill="auto"/>
            <w:vAlign w:val="center"/>
          </w:tcPr>
          <w:p w:rsidR="008265A2" w:rsidRPr="00751286" w:rsidRDefault="008265A2" w:rsidP="002938D7">
            <w:pPr>
              <w:ind w:right="-139"/>
              <w:rPr>
                <w:rFonts w:ascii="Arial" w:hAnsi="Arial" w:cs="Arial"/>
                <w:sz w:val="18"/>
                <w:szCs w:val="18"/>
                <w:lang w:val="bg-BG"/>
              </w:rPr>
            </w:pPr>
            <w:r w:rsidRPr="00751286">
              <w:rPr>
                <w:rFonts w:ascii="Arial" w:hAnsi="Arial" w:cs="Arial"/>
                <w:sz w:val="18"/>
                <w:szCs w:val="18"/>
                <w:lang w:val="bg-BG"/>
              </w:rPr>
              <w:t>брой дела</w:t>
            </w:r>
          </w:p>
        </w:tc>
        <w:tc>
          <w:tcPr>
            <w:tcW w:w="594" w:type="dxa"/>
            <w:shd w:val="clear" w:color="auto" w:fill="auto"/>
            <w:vAlign w:val="center"/>
          </w:tcPr>
          <w:p w:rsidR="008265A2" w:rsidRPr="00751286" w:rsidRDefault="008265A2" w:rsidP="002938D7">
            <w:pPr>
              <w:ind w:right="-139"/>
              <w:rPr>
                <w:rFonts w:ascii="Arial" w:hAnsi="Arial" w:cs="Arial"/>
                <w:sz w:val="18"/>
                <w:szCs w:val="18"/>
                <w:lang w:val="bg-BG"/>
              </w:rPr>
            </w:pPr>
            <w:r w:rsidRPr="00751286">
              <w:rPr>
                <w:rFonts w:ascii="Arial" w:hAnsi="Arial" w:cs="Arial"/>
                <w:sz w:val="18"/>
                <w:szCs w:val="18"/>
                <w:lang w:val="bg-BG"/>
              </w:rPr>
              <w:t>общо</w:t>
            </w:r>
          </w:p>
        </w:tc>
        <w:tc>
          <w:tcPr>
            <w:tcW w:w="682" w:type="dxa"/>
            <w:shd w:val="clear" w:color="auto" w:fill="auto"/>
            <w:vAlign w:val="center"/>
          </w:tcPr>
          <w:p w:rsidR="008265A2" w:rsidRPr="00751286" w:rsidRDefault="008265A2" w:rsidP="002938D7">
            <w:pPr>
              <w:ind w:right="-139"/>
              <w:jc w:val="center"/>
              <w:rPr>
                <w:rFonts w:ascii="Arial" w:hAnsi="Arial" w:cs="Arial"/>
                <w:sz w:val="18"/>
                <w:szCs w:val="18"/>
                <w:lang w:val="bg-BG"/>
              </w:rPr>
            </w:pPr>
            <w:r w:rsidRPr="00751286">
              <w:rPr>
                <w:rFonts w:ascii="Arial" w:hAnsi="Arial" w:cs="Arial"/>
                <w:sz w:val="18"/>
                <w:szCs w:val="18"/>
                <w:lang w:val="bg-BG"/>
              </w:rPr>
              <w:t>брой дела</w:t>
            </w:r>
          </w:p>
        </w:tc>
        <w:tc>
          <w:tcPr>
            <w:tcW w:w="567" w:type="dxa"/>
            <w:shd w:val="clear" w:color="auto" w:fill="auto"/>
            <w:vAlign w:val="center"/>
          </w:tcPr>
          <w:p w:rsidR="008265A2" w:rsidRPr="00751286" w:rsidRDefault="008265A2" w:rsidP="002938D7">
            <w:pPr>
              <w:ind w:right="-139"/>
              <w:rPr>
                <w:rFonts w:ascii="Arial" w:hAnsi="Arial" w:cs="Arial"/>
                <w:sz w:val="18"/>
                <w:szCs w:val="18"/>
                <w:lang w:val="bg-BG"/>
              </w:rPr>
            </w:pPr>
            <w:r w:rsidRPr="00751286">
              <w:rPr>
                <w:rFonts w:ascii="Arial" w:hAnsi="Arial" w:cs="Arial"/>
                <w:sz w:val="18"/>
                <w:szCs w:val="18"/>
                <w:lang w:val="bg-BG"/>
              </w:rPr>
              <w:t>общо</w:t>
            </w:r>
          </w:p>
        </w:tc>
        <w:tc>
          <w:tcPr>
            <w:tcW w:w="567" w:type="dxa"/>
            <w:shd w:val="clear" w:color="auto" w:fill="auto"/>
            <w:vAlign w:val="center"/>
          </w:tcPr>
          <w:p w:rsidR="008265A2" w:rsidRPr="00751286" w:rsidRDefault="008265A2" w:rsidP="002938D7">
            <w:pPr>
              <w:ind w:right="-139"/>
              <w:jc w:val="center"/>
              <w:rPr>
                <w:rFonts w:ascii="Arial" w:hAnsi="Arial" w:cs="Arial"/>
                <w:sz w:val="18"/>
                <w:szCs w:val="18"/>
                <w:lang w:val="bg-BG"/>
              </w:rPr>
            </w:pPr>
            <w:r w:rsidRPr="00751286">
              <w:rPr>
                <w:rFonts w:ascii="Arial" w:hAnsi="Arial" w:cs="Arial"/>
                <w:sz w:val="18"/>
                <w:szCs w:val="18"/>
                <w:lang w:val="bg-BG"/>
              </w:rPr>
              <w:t>брой дела</w:t>
            </w:r>
          </w:p>
        </w:tc>
        <w:tc>
          <w:tcPr>
            <w:tcW w:w="567" w:type="dxa"/>
            <w:shd w:val="clear" w:color="auto" w:fill="auto"/>
            <w:vAlign w:val="center"/>
          </w:tcPr>
          <w:p w:rsidR="008265A2" w:rsidRPr="00751286" w:rsidRDefault="008265A2" w:rsidP="002938D7">
            <w:pPr>
              <w:ind w:right="-139"/>
              <w:rPr>
                <w:rFonts w:ascii="Arial" w:hAnsi="Arial" w:cs="Arial"/>
                <w:sz w:val="18"/>
                <w:szCs w:val="18"/>
                <w:lang w:val="bg-BG"/>
              </w:rPr>
            </w:pPr>
            <w:r w:rsidRPr="00751286">
              <w:rPr>
                <w:rFonts w:ascii="Arial" w:hAnsi="Arial" w:cs="Arial"/>
                <w:sz w:val="18"/>
                <w:szCs w:val="18"/>
                <w:lang w:val="bg-BG"/>
              </w:rPr>
              <w:t>общо</w:t>
            </w:r>
          </w:p>
        </w:tc>
      </w:tr>
      <w:tr w:rsidR="00751286" w:rsidRPr="00751286" w:rsidTr="00E7638B">
        <w:trPr>
          <w:jc w:val="center"/>
        </w:trPr>
        <w:tc>
          <w:tcPr>
            <w:tcW w:w="388" w:type="dxa"/>
            <w:vMerge w:val="restart"/>
            <w:shd w:val="clear" w:color="auto" w:fill="auto"/>
            <w:textDirection w:val="btLr"/>
            <w:vAlign w:val="center"/>
          </w:tcPr>
          <w:p w:rsidR="008265A2" w:rsidRPr="00751286" w:rsidRDefault="008265A2" w:rsidP="00E7638B">
            <w:pPr>
              <w:ind w:firstLine="284"/>
              <w:jc w:val="center"/>
              <w:rPr>
                <w:rFonts w:ascii="Arial" w:hAnsi="Arial" w:cs="Arial"/>
                <w:lang w:val="bg-BG"/>
              </w:rPr>
            </w:pPr>
            <w:r w:rsidRPr="00751286">
              <w:rPr>
                <w:rFonts w:ascii="Arial" w:hAnsi="Arial" w:cs="Arial"/>
                <w:sz w:val="28"/>
                <w:szCs w:val="28"/>
                <w:lang w:val="bg-BG"/>
              </w:rPr>
              <w:t>НОХД</w:t>
            </w:r>
          </w:p>
        </w:tc>
        <w:tc>
          <w:tcPr>
            <w:tcW w:w="3831" w:type="dxa"/>
            <w:gridSpan w:val="2"/>
            <w:shd w:val="clear" w:color="auto" w:fill="auto"/>
            <w:vAlign w:val="center"/>
          </w:tcPr>
          <w:p w:rsidR="008265A2" w:rsidRPr="00751286" w:rsidRDefault="008265A2" w:rsidP="00E7638B">
            <w:pPr>
              <w:rPr>
                <w:rFonts w:ascii="Arial" w:hAnsi="Arial" w:cs="Arial"/>
                <w:lang w:val="bg-BG"/>
              </w:rPr>
            </w:pPr>
            <w:r w:rsidRPr="00751286">
              <w:rPr>
                <w:rFonts w:ascii="Arial" w:hAnsi="Arial" w:cs="Arial"/>
                <w:lang w:val="bg-BG"/>
              </w:rPr>
              <w:t>постъпили през годината</w:t>
            </w:r>
          </w:p>
        </w:tc>
        <w:tc>
          <w:tcPr>
            <w:tcW w:w="709" w:type="dxa"/>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85</w:t>
            </w:r>
          </w:p>
        </w:tc>
        <w:tc>
          <w:tcPr>
            <w:tcW w:w="567" w:type="dxa"/>
            <w:vMerge w:val="restart"/>
            <w:shd w:val="clear" w:color="auto" w:fill="auto"/>
            <w:vAlign w:val="center"/>
          </w:tcPr>
          <w:p w:rsidR="008265A2" w:rsidRPr="00751286" w:rsidRDefault="008265A2" w:rsidP="002938D7">
            <w:pPr>
              <w:jc w:val="right"/>
              <w:rPr>
                <w:rFonts w:ascii="Arial" w:hAnsi="Arial" w:cs="Arial"/>
                <w:lang w:val="bg-BG"/>
              </w:rPr>
            </w:pPr>
            <w:r w:rsidRPr="00751286">
              <w:rPr>
                <w:rFonts w:ascii="Arial" w:hAnsi="Arial" w:cs="Arial"/>
                <w:lang w:val="bg-BG"/>
              </w:rPr>
              <w:t>98</w:t>
            </w:r>
          </w:p>
        </w:tc>
        <w:tc>
          <w:tcPr>
            <w:tcW w:w="567" w:type="dxa"/>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76</w:t>
            </w:r>
          </w:p>
        </w:tc>
        <w:tc>
          <w:tcPr>
            <w:tcW w:w="594" w:type="dxa"/>
            <w:vMerge w:val="restart"/>
            <w:shd w:val="clear" w:color="auto" w:fill="auto"/>
            <w:vAlign w:val="center"/>
          </w:tcPr>
          <w:p w:rsidR="008265A2" w:rsidRPr="00751286" w:rsidRDefault="008265A2" w:rsidP="002938D7">
            <w:pPr>
              <w:jc w:val="right"/>
              <w:rPr>
                <w:rFonts w:ascii="Arial" w:hAnsi="Arial" w:cs="Arial"/>
                <w:lang w:val="bg-BG"/>
              </w:rPr>
            </w:pPr>
            <w:r w:rsidRPr="00751286">
              <w:rPr>
                <w:rFonts w:ascii="Arial" w:hAnsi="Arial" w:cs="Arial"/>
                <w:lang w:val="bg-BG"/>
              </w:rPr>
              <w:t>86</w:t>
            </w:r>
          </w:p>
        </w:tc>
        <w:tc>
          <w:tcPr>
            <w:tcW w:w="682" w:type="dxa"/>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59</w:t>
            </w:r>
          </w:p>
        </w:tc>
        <w:tc>
          <w:tcPr>
            <w:tcW w:w="567" w:type="dxa"/>
            <w:vMerge w:val="restart"/>
            <w:shd w:val="clear" w:color="auto" w:fill="auto"/>
            <w:vAlign w:val="center"/>
          </w:tcPr>
          <w:p w:rsidR="008265A2" w:rsidRPr="00751286" w:rsidRDefault="008265A2" w:rsidP="002938D7">
            <w:pPr>
              <w:jc w:val="right"/>
              <w:rPr>
                <w:rFonts w:ascii="Arial" w:hAnsi="Arial" w:cs="Arial"/>
                <w:lang w:val="bg-BG"/>
              </w:rPr>
            </w:pPr>
            <w:r w:rsidRPr="00751286">
              <w:rPr>
                <w:rFonts w:ascii="Arial" w:hAnsi="Arial" w:cs="Arial"/>
                <w:lang w:val="bg-BG"/>
              </w:rPr>
              <w:t>67</w:t>
            </w:r>
          </w:p>
        </w:tc>
        <w:tc>
          <w:tcPr>
            <w:tcW w:w="567" w:type="dxa"/>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64</w:t>
            </w:r>
          </w:p>
        </w:tc>
        <w:tc>
          <w:tcPr>
            <w:tcW w:w="567" w:type="dxa"/>
            <w:vMerge w:val="restart"/>
            <w:shd w:val="clear" w:color="auto" w:fill="auto"/>
            <w:vAlign w:val="center"/>
          </w:tcPr>
          <w:p w:rsidR="008265A2" w:rsidRPr="00751286" w:rsidRDefault="008265A2" w:rsidP="002938D7">
            <w:pPr>
              <w:jc w:val="right"/>
              <w:rPr>
                <w:rFonts w:ascii="Arial" w:hAnsi="Arial" w:cs="Arial"/>
                <w:lang w:val="bg-BG"/>
              </w:rPr>
            </w:pPr>
            <w:r w:rsidRPr="00751286">
              <w:rPr>
                <w:rFonts w:ascii="Arial" w:hAnsi="Arial" w:cs="Arial"/>
                <w:lang w:val="bg-BG"/>
              </w:rPr>
              <w:t>68</w:t>
            </w:r>
          </w:p>
        </w:tc>
      </w:tr>
      <w:tr w:rsidR="00751286" w:rsidRPr="00751286" w:rsidTr="00E7638B">
        <w:trPr>
          <w:jc w:val="center"/>
        </w:trPr>
        <w:tc>
          <w:tcPr>
            <w:tcW w:w="388" w:type="dxa"/>
            <w:vMerge/>
            <w:shd w:val="clear" w:color="auto" w:fill="auto"/>
            <w:vAlign w:val="center"/>
          </w:tcPr>
          <w:p w:rsidR="008265A2" w:rsidRPr="00751286" w:rsidRDefault="008265A2" w:rsidP="00E7638B">
            <w:pPr>
              <w:ind w:firstLine="284"/>
              <w:rPr>
                <w:rFonts w:ascii="Arial" w:hAnsi="Arial" w:cs="Arial"/>
                <w:lang w:val="bg-BG"/>
              </w:rPr>
            </w:pPr>
          </w:p>
        </w:tc>
        <w:tc>
          <w:tcPr>
            <w:tcW w:w="3831" w:type="dxa"/>
            <w:gridSpan w:val="2"/>
            <w:shd w:val="clear" w:color="auto" w:fill="auto"/>
            <w:vAlign w:val="center"/>
          </w:tcPr>
          <w:p w:rsidR="008265A2" w:rsidRPr="00751286" w:rsidRDefault="008265A2" w:rsidP="00E7638B">
            <w:pPr>
              <w:rPr>
                <w:rFonts w:ascii="Arial" w:hAnsi="Arial" w:cs="Arial"/>
                <w:lang w:val="bg-BG"/>
              </w:rPr>
            </w:pPr>
            <w:r w:rsidRPr="00751286">
              <w:rPr>
                <w:rFonts w:ascii="Arial" w:hAnsi="Arial" w:cs="Arial"/>
                <w:lang w:val="bg-BG"/>
              </w:rPr>
              <w:t>останали от миналия отчетен период</w:t>
            </w:r>
          </w:p>
        </w:tc>
        <w:tc>
          <w:tcPr>
            <w:tcW w:w="709" w:type="dxa"/>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13</w:t>
            </w:r>
          </w:p>
        </w:tc>
        <w:tc>
          <w:tcPr>
            <w:tcW w:w="567" w:type="dxa"/>
            <w:vMerge/>
            <w:shd w:val="clear" w:color="auto" w:fill="auto"/>
            <w:vAlign w:val="center"/>
          </w:tcPr>
          <w:p w:rsidR="008265A2" w:rsidRPr="00751286" w:rsidRDefault="008265A2" w:rsidP="002938D7">
            <w:pPr>
              <w:jc w:val="right"/>
              <w:rPr>
                <w:rFonts w:ascii="Arial" w:hAnsi="Arial" w:cs="Arial"/>
                <w:lang w:val="bg-BG"/>
              </w:rPr>
            </w:pPr>
          </w:p>
        </w:tc>
        <w:tc>
          <w:tcPr>
            <w:tcW w:w="567" w:type="dxa"/>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10</w:t>
            </w:r>
          </w:p>
        </w:tc>
        <w:tc>
          <w:tcPr>
            <w:tcW w:w="594" w:type="dxa"/>
            <w:vMerge/>
            <w:shd w:val="clear" w:color="auto" w:fill="auto"/>
            <w:vAlign w:val="center"/>
          </w:tcPr>
          <w:p w:rsidR="008265A2" w:rsidRPr="00751286" w:rsidRDefault="008265A2" w:rsidP="002938D7">
            <w:pPr>
              <w:jc w:val="right"/>
              <w:rPr>
                <w:rFonts w:ascii="Arial" w:hAnsi="Arial" w:cs="Arial"/>
                <w:lang w:val="bg-BG"/>
              </w:rPr>
            </w:pPr>
          </w:p>
        </w:tc>
        <w:tc>
          <w:tcPr>
            <w:tcW w:w="682" w:type="dxa"/>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8</w:t>
            </w:r>
          </w:p>
        </w:tc>
        <w:tc>
          <w:tcPr>
            <w:tcW w:w="567" w:type="dxa"/>
            <w:vMerge/>
            <w:shd w:val="clear" w:color="auto" w:fill="auto"/>
            <w:vAlign w:val="center"/>
          </w:tcPr>
          <w:p w:rsidR="008265A2" w:rsidRPr="00751286" w:rsidRDefault="008265A2" w:rsidP="002938D7">
            <w:pPr>
              <w:jc w:val="right"/>
              <w:rPr>
                <w:rFonts w:ascii="Arial" w:hAnsi="Arial" w:cs="Arial"/>
                <w:lang w:val="bg-BG"/>
              </w:rPr>
            </w:pPr>
          </w:p>
        </w:tc>
        <w:tc>
          <w:tcPr>
            <w:tcW w:w="567" w:type="dxa"/>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4</w:t>
            </w:r>
          </w:p>
        </w:tc>
        <w:tc>
          <w:tcPr>
            <w:tcW w:w="567" w:type="dxa"/>
            <w:vMerge/>
            <w:shd w:val="clear" w:color="auto" w:fill="auto"/>
            <w:vAlign w:val="center"/>
          </w:tcPr>
          <w:p w:rsidR="008265A2" w:rsidRPr="00751286" w:rsidRDefault="008265A2" w:rsidP="002938D7">
            <w:pPr>
              <w:jc w:val="right"/>
              <w:rPr>
                <w:rFonts w:ascii="Arial" w:hAnsi="Arial" w:cs="Arial"/>
                <w:lang w:val="bg-BG"/>
              </w:rPr>
            </w:pPr>
          </w:p>
        </w:tc>
      </w:tr>
      <w:tr w:rsidR="00751286" w:rsidRPr="00751286" w:rsidTr="00E7638B">
        <w:trPr>
          <w:jc w:val="center"/>
        </w:trPr>
        <w:tc>
          <w:tcPr>
            <w:tcW w:w="388" w:type="dxa"/>
            <w:vMerge/>
            <w:shd w:val="clear" w:color="auto" w:fill="auto"/>
            <w:vAlign w:val="center"/>
          </w:tcPr>
          <w:p w:rsidR="008265A2" w:rsidRPr="00751286" w:rsidRDefault="008265A2" w:rsidP="00E7638B">
            <w:pPr>
              <w:ind w:firstLine="284"/>
              <w:rPr>
                <w:rFonts w:ascii="Arial" w:hAnsi="Arial" w:cs="Arial"/>
                <w:lang w:val="bg-BG"/>
              </w:rPr>
            </w:pPr>
          </w:p>
        </w:tc>
        <w:tc>
          <w:tcPr>
            <w:tcW w:w="425" w:type="dxa"/>
            <w:vMerge w:val="restart"/>
            <w:shd w:val="clear" w:color="auto" w:fill="auto"/>
            <w:textDirection w:val="btLr"/>
            <w:vAlign w:val="center"/>
          </w:tcPr>
          <w:p w:rsidR="008265A2" w:rsidRPr="00751286" w:rsidRDefault="008265A2" w:rsidP="00E7638B">
            <w:pPr>
              <w:jc w:val="center"/>
              <w:rPr>
                <w:rFonts w:ascii="Arial" w:hAnsi="Arial" w:cs="Arial"/>
                <w:lang w:val="bg-BG"/>
              </w:rPr>
            </w:pPr>
            <w:r w:rsidRPr="00751286">
              <w:rPr>
                <w:rFonts w:ascii="Arial" w:hAnsi="Arial" w:cs="Arial"/>
                <w:lang w:val="bg-BG"/>
              </w:rPr>
              <w:t>Свършени</w:t>
            </w:r>
          </w:p>
        </w:tc>
        <w:tc>
          <w:tcPr>
            <w:tcW w:w="3406" w:type="dxa"/>
            <w:shd w:val="clear" w:color="auto" w:fill="auto"/>
            <w:vAlign w:val="center"/>
          </w:tcPr>
          <w:p w:rsidR="008265A2" w:rsidRPr="00751286" w:rsidRDefault="008265A2" w:rsidP="00E7638B">
            <w:pPr>
              <w:rPr>
                <w:rFonts w:ascii="Arial" w:hAnsi="Arial" w:cs="Arial"/>
                <w:lang w:val="bg-BG"/>
              </w:rPr>
            </w:pPr>
            <w:r w:rsidRPr="00751286">
              <w:rPr>
                <w:rFonts w:ascii="Arial" w:hAnsi="Arial" w:cs="Arial"/>
                <w:lang w:val="bg-BG"/>
              </w:rPr>
              <w:t>1. решени по същество с присъда</w:t>
            </w:r>
          </w:p>
        </w:tc>
        <w:tc>
          <w:tcPr>
            <w:tcW w:w="709" w:type="dxa"/>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15</w:t>
            </w:r>
          </w:p>
        </w:tc>
        <w:tc>
          <w:tcPr>
            <w:tcW w:w="567" w:type="dxa"/>
            <w:vMerge w:val="restart"/>
            <w:shd w:val="clear" w:color="auto" w:fill="auto"/>
            <w:vAlign w:val="center"/>
          </w:tcPr>
          <w:p w:rsidR="008265A2" w:rsidRPr="00751286" w:rsidRDefault="008265A2" w:rsidP="002938D7">
            <w:pPr>
              <w:jc w:val="right"/>
              <w:rPr>
                <w:rFonts w:ascii="Arial" w:hAnsi="Arial" w:cs="Arial"/>
                <w:lang w:val="bg-BG"/>
              </w:rPr>
            </w:pPr>
            <w:r w:rsidRPr="00751286">
              <w:rPr>
                <w:rFonts w:ascii="Arial" w:hAnsi="Arial" w:cs="Arial"/>
                <w:lang w:val="bg-BG"/>
              </w:rPr>
              <w:t>88</w:t>
            </w:r>
          </w:p>
        </w:tc>
        <w:tc>
          <w:tcPr>
            <w:tcW w:w="567" w:type="dxa"/>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14</w:t>
            </w:r>
          </w:p>
        </w:tc>
        <w:tc>
          <w:tcPr>
            <w:tcW w:w="594" w:type="dxa"/>
            <w:vMerge w:val="restart"/>
            <w:shd w:val="clear" w:color="auto" w:fill="auto"/>
            <w:vAlign w:val="center"/>
          </w:tcPr>
          <w:p w:rsidR="008265A2" w:rsidRPr="00751286" w:rsidRDefault="008265A2" w:rsidP="002938D7">
            <w:pPr>
              <w:jc w:val="right"/>
              <w:rPr>
                <w:rFonts w:ascii="Arial" w:hAnsi="Arial" w:cs="Arial"/>
                <w:lang w:val="bg-BG"/>
              </w:rPr>
            </w:pPr>
            <w:r w:rsidRPr="00751286">
              <w:rPr>
                <w:rFonts w:ascii="Arial" w:hAnsi="Arial" w:cs="Arial"/>
                <w:lang w:val="bg-BG"/>
              </w:rPr>
              <w:t>78</w:t>
            </w:r>
          </w:p>
        </w:tc>
        <w:tc>
          <w:tcPr>
            <w:tcW w:w="682" w:type="dxa"/>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10</w:t>
            </w:r>
          </w:p>
        </w:tc>
        <w:tc>
          <w:tcPr>
            <w:tcW w:w="567" w:type="dxa"/>
            <w:vMerge w:val="restart"/>
            <w:shd w:val="clear" w:color="auto" w:fill="auto"/>
            <w:vAlign w:val="center"/>
          </w:tcPr>
          <w:p w:rsidR="008265A2" w:rsidRPr="00751286" w:rsidRDefault="008265A2" w:rsidP="002938D7">
            <w:pPr>
              <w:jc w:val="right"/>
              <w:rPr>
                <w:rFonts w:ascii="Arial" w:hAnsi="Arial" w:cs="Arial"/>
                <w:lang w:val="bg-BG"/>
              </w:rPr>
            </w:pPr>
            <w:r w:rsidRPr="00751286">
              <w:rPr>
                <w:rFonts w:ascii="Arial" w:hAnsi="Arial" w:cs="Arial"/>
                <w:lang w:val="bg-BG"/>
              </w:rPr>
              <w:t>63</w:t>
            </w:r>
          </w:p>
        </w:tc>
        <w:tc>
          <w:tcPr>
            <w:tcW w:w="567" w:type="dxa"/>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7</w:t>
            </w:r>
          </w:p>
        </w:tc>
        <w:tc>
          <w:tcPr>
            <w:tcW w:w="567" w:type="dxa"/>
            <w:vMerge w:val="restart"/>
            <w:shd w:val="clear" w:color="auto" w:fill="auto"/>
            <w:vAlign w:val="center"/>
          </w:tcPr>
          <w:p w:rsidR="008265A2" w:rsidRPr="00751286" w:rsidRDefault="008265A2" w:rsidP="002938D7">
            <w:pPr>
              <w:jc w:val="right"/>
              <w:rPr>
                <w:rFonts w:ascii="Arial" w:hAnsi="Arial" w:cs="Arial"/>
                <w:lang w:val="bg-BG"/>
              </w:rPr>
            </w:pPr>
            <w:r w:rsidRPr="00751286">
              <w:rPr>
                <w:rFonts w:ascii="Arial" w:hAnsi="Arial" w:cs="Arial"/>
                <w:lang w:val="bg-BG"/>
              </w:rPr>
              <w:t>65</w:t>
            </w:r>
          </w:p>
        </w:tc>
      </w:tr>
      <w:tr w:rsidR="00751286" w:rsidRPr="00751286" w:rsidTr="00E7638B">
        <w:trPr>
          <w:jc w:val="center"/>
        </w:trPr>
        <w:tc>
          <w:tcPr>
            <w:tcW w:w="388" w:type="dxa"/>
            <w:vMerge/>
            <w:shd w:val="clear" w:color="auto" w:fill="auto"/>
            <w:vAlign w:val="center"/>
          </w:tcPr>
          <w:p w:rsidR="008265A2" w:rsidRPr="00751286" w:rsidRDefault="008265A2" w:rsidP="00E7638B">
            <w:pPr>
              <w:ind w:firstLine="284"/>
              <w:rPr>
                <w:rFonts w:ascii="Arial" w:hAnsi="Arial" w:cs="Arial"/>
                <w:lang w:val="bg-BG"/>
              </w:rPr>
            </w:pPr>
          </w:p>
        </w:tc>
        <w:tc>
          <w:tcPr>
            <w:tcW w:w="425" w:type="dxa"/>
            <w:vMerge/>
            <w:shd w:val="clear" w:color="auto" w:fill="auto"/>
            <w:vAlign w:val="center"/>
          </w:tcPr>
          <w:p w:rsidR="008265A2" w:rsidRPr="00751286" w:rsidRDefault="008265A2" w:rsidP="00E7638B">
            <w:pPr>
              <w:rPr>
                <w:rFonts w:ascii="Arial" w:hAnsi="Arial" w:cs="Arial"/>
                <w:lang w:val="bg-BG"/>
              </w:rPr>
            </w:pPr>
          </w:p>
        </w:tc>
        <w:tc>
          <w:tcPr>
            <w:tcW w:w="3406" w:type="dxa"/>
            <w:shd w:val="clear" w:color="auto" w:fill="auto"/>
            <w:vAlign w:val="center"/>
          </w:tcPr>
          <w:p w:rsidR="008265A2" w:rsidRPr="00751286" w:rsidRDefault="008265A2" w:rsidP="00E7638B">
            <w:pPr>
              <w:rPr>
                <w:rFonts w:ascii="Arial" w:hAnsi="Arial" w:cs="Arial"/>
                <w:lang w:val="bg-BG"/>
              </w:rPr>
            </w:pPr>
            <w:r w:rsidRPr="00751286">
              <w:rPr>
                <w:rFonts w:ascii="Arial" w:hAnsi="Arial" w:cs="Arial"/>
                <w:lang w:val="bg-BG"/>
              </w:rPr>
              <w:t>2. прекратени по споразумение</w:t>
            </w:r>
          </w:p>
        </w:tc>
        <w:tc>
          <w:tcPr>
            <w:tcW w:w="709" w:type="dxa"/>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64</w:t>
            </w:r>
          </w:p>
        </w:tc>
        <w:tc>
          <w:tcPr>
            <w:tcW w:w="567" w:type="dxa"/>
            <w:vMerge/>
            <w:shd w:val="clear" w:color="auto" w:fill="auto"/>
            <w:vAlign w:val="center"/>
          </w:tcPr>
          <w:p w:rsidR="008265A2" w:rsidRPr="00751286" w:rsidRDefault="008265A2" w:rsidP="002938D7">
            <w:pPr>
              <w:jc w:val="right"/>
              <w:rPr>
                <w:rFonts w:ascii="Arial" w:hAnsi="Arial" w:cs="Arial"/>
                <w:lang w:val="bg-BG"/>
              </w:rPr>
            </w:pPr>
          </w:p>
        </w:tc>
        <w:tc>
          <w:tcPr>
            <w:tcW w:w="567" w:type="dxa"/>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63</w:t>
            </w:r>
          </w:p>
        </w:tc>
        <w:tc>
          <w:tcPr>
            <w:tcW w:w="594" w:type="dxa"/>
            <w:vMerge/>
            <w:shd w:val="clear" w:color="auto" w:fill="auto"/>
            <w:vAlign w:val="center"/>
          </w:tcPr>
          <w:p w:rsidR="008265A2" w:rsidRPr="00751286" w:rsidRDefault="008265A2" w:rsidP="002938D7">
            <w:pPr>
              <w:jc w:val="right"/>
              <w:rPr>
                <w:rFonts w:ascii="Arial" w:hAnsi="Arial" w:cs="Arial"/>
                <w:lang w:val="bg-BG"/>
              </w:rPr>
            </w:pPr>
          </w:p>
        </w:tc>
        <w:tc>
          <w:tcPr>
            <w:tcW w:w="682" w:type="dxa"/>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50</w:t>
            </w:r>
          </w:p>
        </w:tc>
        <w:tc>
          <w:tcPr>
            <w:tcW w:w="567" w:type="dxa"/>
            <w:vMerge/>
            <w:shd w:val="clear" w:color="auto" w:fill="auto"/>
            <w:vAlign w:val="center"/>
          </w:tcPr>
          <w:p w:rsidR="008265A2" w:rsidRPr="00751286" w:rsidRDefault="008265A2" w:rsidP="002938D7">
            <w:pPr>
              <w:jc w:val="right"/>
              <w:rPr>
                <w:rFonts w:ascii="Arial" w:hAnsi="Arial" w:cs="Arial"/>
                <w:lang w:val="bg-BG"/>
              </w:rPr>
            </w:pPr>
          </w:p>
        </w:tc>
        <w:tc>
          <w:tcPr>
            <w:tcW w:w="567" w:type="dxa"/>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57</w:t>
            </w:r>
          </w:p>
        </w:tc>
        <w:tc>
          <w:tcPr>
            <w:tcW w:w="567" w:type="dxa"/>
            <w:vMerge/>
            <w:shd w:val="clear" w:color="auto" w:fill="auto"/>
          </w:tcPr>
          <w:p w:rsidR="008265A2" w:rsidRPr="00751286" w:rsidRDefault="008265A2" w:rsidP="002938D7">
            <w:pPr>
              <w:jc w:val="right"/>
              <w:rPr>
                <w:rFonts w:ascii="Arial" w:hAnsi="Arial" w:cs="Arial"/>
                <w:lang w:val="bg-BG"/>
              </w:rPr>
            </w:pPr>
          </w:p>
        </w:tc>
      </w:tr>
      <w:tr w:rsidR="00751286" w:rsidRPr="00751286" w:rsidTr="00E7638B">
        <w:trPr>
          <w:jc w:val="center"/>
        </w:trPr>
        <w:tc>
          <w:tcPr>
            <w:tcW w:w="388" w:type="dxa"/>
            <w:vMerge/>
            <w:shd w:val="clear" w:color="auto" w:fill="auto"/>
            <w:vAlign w:val="center"/>
          </w:tcPr>
          <w:p w:rsidR="008265A2" w:rsidRPr="00751286" w:rsidRDefault="008265A2" w:rsidP="00E7638B">
            <w:pPr>
              <w:ind w:firstLine="284"/>
              <w:rPr>
                <w:rFonts w:ascii="Arial" w:hAnsi="Arial" w:cs="Arial"/>
                <w:lang w:val="bg-BG"/>
              </w:rPr>
            </w:pPr>
          </w:p>
        </w:tc>
        <w:tc>
          <w:tcPr>
            <w:tcW w:w="425" w:type="dxa"/>
            <w:vMerge/>
            <w:shd w:val="clear" w:color="auto" w:fill="auto"/>
            <w:vAlign w:val="center"/>
          </w:tcPr>
          <w:p w:rsidR="008265A2" w:rsidRPr="00751286" w:rsidRDefault="008265A2" w:rsidP="00E7638B">
            <w:pPr>
              <w:rPr>
                <w:rFonts w:ascii="Arial" w:hAnsi="Arial" w:cs="Arial"/>
                <w:lang w:val="bg-BG"/>
              </w:rPr>
            </w:pPr>
          </w:p>
        </w:tc>
        <w:tc>
          <w:tcPr>
            <w:tcW w:w="3406" w:type="dxa"/>
            <w:shd w:val="clear" w:color="auto" w:fill="auto"/>
            <w:vAlign w:val="center"/>
          </w:tcPr>
          <w:p w:rsidR="008265A2" w:rsidRPr="00751286" w:rsidRDefault="008265A2" w:rsidP="00E7638B">
            <w:pPr>
              <w:rPr>
                <w:rFonts w:ascii="Arial" w:hAnsi="Arial" w:cs="Arial"/>
                <w:lang w:val="bg-BG"/>
              </w:rPr>
            </w:pPr>
            <w:r w:rsidRPr="00751286">
              <w:rPr>
                <w:rFonts w:ascii="Arial" w:hAnsi="Arial" w:cs="Arial"/>
                <w:lang w:val="bg-BG"/>
              </w:rPr>
              <w:t>3. прекратени по други причини</w:t>
            </w:r>
          </w:p>
        </w:tc>
        <w:tc>
          <w:tcPr>
            <w:tcW w:w="709" w:type="dxa"/>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9</w:t>
            </w:r>
          </w:p>
        </w:tc>
        <w:tc>
          <w:tcPr>
            <w:tcW w:w="567" w:type="dxa"/>
            <w:vMerge/>
            <w:shd w:val="clear" w:color="auto" w:fill="auto"/>
            <w:vAlign w:val="center"/>
          </w:tcPr>
          <w:p w:rsidR="008265A2" w:rsidRPr="00751286" w:rsidRDefault="008265A2" w:rsidP="002938D7">
            <w:pPr>
              <w:jc w:val="right"/>
              <w:rPr>
                <w:rFonts w:ascii="Arial" w:hAnsi="Arial" w:cs="Arial"/>
                <w:lang w:val="bg-BG"/>
              </w:rPr>
            </w:pPr>
          </w:p>
        </w:tc>
        <w:tc>
          <w:tcPr>
            <w:tcW w:w="567" w:type="dxa"/>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1</w:t>
            </w:r>
          </w:p>
        </w:tc>
        <w:tc>
          <w:tcPr>
            <w:tcW w:w="594" w:type="dxa"/>
            <w:vMerge/>
            <w:shd w:val="clear" w:color="auto" w:fill="auto"/>
            <w:vAlign w:val="center"/>
          </w:tcPr>
          <w:p w:rsidR="008265A2" w:rsidRPr="00751286" w:rsidRDefault="008265A2" w:rsidP="002938D7">
            <w:pPr>
              <w:jc w:val="right"/>
              <w:rPr>
                <w:rFonts w:ascii="Arial" w:hAnsi="Arial" w:cs="Arial"/>
                <w:lang w:val="bg-BG"/>
              </w:rPr>
            </w:pPr>
          </w:p>
        </w:tc>
        <w:tc>
          <w:tcPr>
            <w:tcW w:w="682" w:type="dxa"/>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3</w:t>
            </w:r>
          </w:p>
        </w:tc>
        <w:tc>
          <w:tcPr>
            <w:tcW w:w="567" w:type="dxa"/>
            <w:vMerge/>
            <w:tcBorders>
              <w:bottom w:val="single" w:sz="4" w:space="0" w:color="auto"/>
            </w:tcBorders>
            <w:shd w:val="clear" w:color="auto" w:fill="auto"/>
            <w:vAlign w:val="center"/>
          </w:tcPr>
          <w:p w:rsidR="008265A2" w:rsidRPr="00751286" w:rsidRDefault="008265A2" w:rsidP="002938D7">
            <w:pPr>
              <w:jc w:val="right"/>
              <w:rPr>
                <w:rFonts w:ascii="Arial" w:hAnsi="Arial" w:cs="Arial"/>
                <w:lang w:val="bg-BG"/>
              </w:rPr>
            </w:pPr>
          </w:p>
        </w:tc>
        <w:tc>
          <w:tcPr>
            <w:tcW w:w="567" w:type="dxa"/>
            <w:tcBorders>
              <w:bottom w:val="single" w:sz="4" w:space="0" w:color="auto"/>
            </w:tcBorders>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1</w:t>
            </w:r>
          </w:p>
        </w:tc>
        <w:tc>
          <w:tcPr>
            <w:tcW w:w="567" w:type="dxa"/>
            <w:vMerge/>
            <w:shd w:val="clear" w:color="auto" w:fill="auto"/>
          </w:tcPr>
          <w:p w:rsidR="008265A2" w:rsidRPr="00751286" w:rsidRDefault="008265A2" w:rsidP="002938D7">
            <w:pPr>
              <w:jc w:val="right"/>
              <w:rPr>
                <w:rFonts w:ascii="Arial" w:hAnsi="Arial" w:cs="Arial"/>
                <w:lang w:val="bg-BG"/>
              </w:rPr>
            </w:pPr>
          </w:p>
        </w:tc>
      </w:tr>
      <w:tr w:rsidR="00751286" w:rsidRPr="00751286" w:rsidTr="00E7638B">
        <w:trPr>
          <w:jc w:val="center"/>
        </w:trPr>
        <w:tc>
          <w:tcPr>
            <w:tcW w:w="388" w:type="dxa"/>
            <w:vMerge/>
            <w:shd w:val="clear" w:color="auto" w:fill="auto"/>
            <w:vAlign w:val="center"/>
          </w:tcPr>
          <w:p w:rsidR="008265A2" w:rsidRPr="00751286" w:rsidRDefault="008265A2" w:rsidP="00E7638B">
            <w:pPr>
              <w:ind w:firstLine="284"/>
              <w:rPr>
                <w:rFonts w:ascii="Arial" w:hAnsi="Arial" w:cs="Arial"/>
                <w:lang w:val="bg-BG"/>
              </w:rPr>
            </w:pPr>
          </w:p>
        </w:tc>
        <w:tc>
          <w:tcPr>
            <w:tcW w:w="425" w:type="dxa"/>
            <w:vMerge/>
            <w:shd w:val="clear" w:color="auto" w:fill="auto"/>
            <w:vAlign w:val="center"/>
          </w:tcPr>
          <w:p w:rsidR="008265A2" w:rsidRPr="00751286" w:rsidRDefault="008265A2" w:rsidP="00E7638B">
            <w:pPr>
              <w:rPr>
                <w:rFonts w:ascii="Arial" w:hAnsi="Arial" w:cs="Arial"/>
                <w:lang w:val="bg-BG"/>
              </w:rPr>
            </w:pPr>
          </w:p>
        </w:tc>
        <w:tc>
          <w:tcPr>
            <w:tcW w:w="3406" w:type="dxa"/>
            <w:tcBorders>
              <w:bottom w:val="dashed" w:sz="4" w:space="0" w:color="auto"/>
              <w:right w:val="dashed" w:sz="4" w:space="0" w:color="auto"/>
            </w:tcBorders>
            <w:shd w:val="clear" w:color="auto" w:fill="auto"/>
            <w:vAlign w:val="center"/>
          </w:tcPr>
          <w:p w:rsidR="008265A2" w:rsidRPr="00751286" w:rsidRDefault="008265A2" w:rsidP="00E7638B">
            <w:pPr>
              <w:rPr>
                <w:rFonts w:ascii="Arial" w:hAnsi="Arial" w:cs="Arial"/>
                <w:i/>
                <w:lang w:val="bg-BG"/>
              </w:rPr>
            </w:pPr>
            <w:r w:rsidRPr="00751286">
              <w:rPr>
                <w:rFonts w:ascii="Arial" w:hAnsi="Arial" w:cs="Arial"/>
                <w:i/>
                <w:lang w:val="bg-BG"/>
              </w:rPr>
              <w:t>1. в срок до 3 месеца</w:t>
            </w:r>
          </w:p>
        </w:tc>
        <w:tc>
          <w:tcPr>
            <w:tcW w:w="709" w:type="dxa"/>
            <w:tcBorders>
              <w:left w:val="dashed" w:sz="4" w:space="0" w:color="auto"/>
              <w:bottom w:val="dashed" w:sz="4" w:space="0" w:color="auto"/>
              <w:right w:val="dashed" w:sz="4" w:space="0" w:color="auto"/>
            </w:tcBorders>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77</w:t>
            </w:r>
          </w:p>
        </w:tc>
        <w:tc>
          <w:tcPr>
            <w:tcW w:w="567" w:type="dxa"/>
            <w:vMerge w:val="restart"/>
            <w:tcBorders>
              <w:left w:val="dashed" w:sz="4" w:space="0" w:color="auto"/>
              <w:right w:val="dashed" w:sz="4" w:space="0" w:color="auto"/>
            </w:tcBorders>
            <w:shd w:val="clear" w:color="auto" w:fill="auto"/>
            <w:vAlign w:val="center"/>
          </w:tcPr>
          <w:p w:rsidR="008265A2" w:rsidRPr="00751286" w:rsidRDefault="008265A2" w:rsidP="002938D7">
            <w:pPr>
              <w:jc w:val="right"/>
              <w:rPr>
                <w:rFonts w:ascii="Arial" w:hAnsi="Arial" w:cs="Arial"/>
                <w:lang w:val="bg-BG"/>
              </w:rPr>
            </w:pPr>
            <w:r w:rsidRPr="00751286">
              <w:rPr>
                <w:rFonts w:ascii="Arial" w:hAnsi="Arial" w:cs="Arial"/>
                <w:lang w:val="bg-BG"/>
              </w:rPr>
              <w:t>88</w:t>
            </w:r>
          </w:p>
        </w:tc>
        <w:tc>
          <w:tcPr>
            <w:tcW w:w="567" w:type="dxa"/>
            <w:tcBorders>
              <w:left w:val="dashed" w:sz="4" w:space="0" w:color="auto"/>
              <w:bottom w:val="dashed" w:sz="4" w:space="0" w:color="auto"/>
              <w:right w:val="dashed" w:sz="4" w:space="0" w:color="auto"/>
            </w:tcBorders>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67</w:t>
            </w:r>
          </w:p>
        </w:tc>
        <w:tc>
          <w:tcPr>
            <w:tcW w:w="594" w:type="dxa"/>
            <w:vMerge w:val="restart"/>
            <w:tcBorders>
              <w:left w:val="dashed" w:sz="4" w:space="0" w:color="auto"/>
              <w:right w:val="dashed" w:sz="4" w:space="0" w:color="auto"/>
            </w:tcBorders>
            <w:shd w:val="clear" w:color="auto" w:fill="auto"/>
            <w:vAlign w:val="center"/>
          </w:tcPr>
          <w:p w:rsidR="008265A2" w:rsidRPr="00751286" w:rsidRDefault="008265A2" w:rsidP="002938D7">
            <w:pPr>
              <w:jc w:val="right"/>
              <w:rPr>
                <w:rFonts w:ascii="Arial" w:hAnsi="Arial" w:cs="Arial"/>
                <w:lang w:val="bg-BG"/>
              </w:rPr>
            </w:pPr>
            <w:r w:rsidRPr="00751286">
              <w:rPr>
                <w:rFonts w:ascii="Arial" w:hAnsi="Arial" w:cs="Arial"/>
                <w:lang w:val="bg-BG"/>
              </w:rPr>
              <w:t>78</w:t>
            </w:r>
          </w:p>
        </w:tc>
        <w:tc>
          <w:tcPr>
            <w:tcW w:w="682" w:type="dxa"/>
            <w:tcBorders>
              <w:left w:val="dashed" w:sz="4" w:space="0" w:color="auto"/>
              <w:bottom w:val="dashed" w:sz="4" w:space="0" w:color="auto"/>
              <w:right w:val="dashed" w:sz="4" w:space="0" w:color="auto"/>
            </w:tcBorders>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56</w:t>
            </w:r>
          </w:p>
        </w:tc>
        <w:tc>
          <w:tcPr>
            <w:tcW w:w="567" w:type="dxa"/>
            <w:vMerge w:val="restart"/>
            <w:tcBorders>
              <w:left w:val="dashed" w:sz="4" w:space="0" w:color="auto"/>
              <w:right w:val="dashed" w:sz="4" w:space="0" w:color="auto"/>
            </w:tcBorders>
            <w:shd w:val="clear" w:color="auto" w:fill="auto"/>
            <w:vAlign w:val="center"/>
          </w:tcPr>
          <w:p w:rsidR="008265A2" w:rsidRPr="00751286" w:rsidRDefault="008265A2" w:rsidP="002938D7">
            <w:pPr>
              <w:jc w:val="right"/>
              <w:rPr>
                <w:rFonts w:ascii="Arial" w:hAnsi="Arial" w:cs="Arial"/>
                <w:lang w:val="bg-BG"/>
              </w:rPr>
            </w:pPr>
            <w:r w:rsidRPr="00751286">
              <w:rPr>
                <w:rFonts w:ascii="Arial" w:hAnsi="Arial" w:cs="Arial"/>
                <w:lang w:val="bg-BG"/>
              </w:rPr>
              <w:t>63</w:t>
            </w:r>
          </w:p>
        </w:tc>
        <w:tc>
          <w:tcPr>
            <w:tcW w:w="567" w:type="dxa"/>
            <w:tcBorders>
              <w:left w:val="dashed" w:sz="4" w:space="0" w:color="auto"/>
              <w:bottom w:val="dashed" w:sz="4" w:space="0" w:color="auto"/>
              <w:right w:val="dashed" w:sz="4" w:space="0" w:color="auto"/>
            </w:tcBorders>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59</w:t>
            </w:r>
          </w:p>
        </w:tc>
        <w:tc>
          <w:tcPr>
            <w:tcW w:w="567" w:type="dxa"/>
            <w:vMerge w:val="restart"/>
            <w:tcBorders>
              <w:left w:val="dashed" w:sz="4" w:space="0" w:color="auto"/>
            </w:tcBorders>
            <w:shd w:val="clear" w:color="auto" w:fill="auto"/>
            <w:vAlign w:val="center"/>
          </w:tcPr>
          <w:p w:rsidR="008265A2" w:rsidRPr="00751286" w:rsidRDefault="008265A2" w:rsidP="002938D7">
            <w:pPr>
              <w:jc w:val="right"/>
              <w:rPr>
                <w:rFonts w:ascii="Arial" w:hAnsi="Arial" w:cs="Arial"/>
                <w:lang w:val="bg-BG"/>
              </w:rPr>
            </w:pPr>
            <w:r w:rsidRPr="00751286">
              <w:rPr>
                <w:rFonts w:ascii="Arial" w:hAnsi="Arial" w:cs="Arial"/>
                <w:lang w:val="bg-BG"/>
              </w:rPr>
              <w:t>65</w:t>
            </w:r>
          </w:p>
        </w:tc>
      </w:tr>
      <w:tr w:rsidR="00751286" w:rsidRPr="00751286" w:rsidTr="00E7638B">
        <w:trPr>
          <w:jc w:val="center"/>
        </w:trPr>
        <w:tc>
          <w:tcPr>
            <w:tcW w:w="388" w:type="dxa"/>
            <w:vMerge/>
            <w:shd w:val="clear" w:color="auto" w:fill="auto"/>
            <w:vAlign w:val="center"/>
          </w:tcPr>
          <w:p w:rsidR="008265A2" w:rsidRPr="00751286" w:rsidRDefault="008265A2" w:rsidP="00E7638B">
            <w:pPr>
              <w:ind w:firstLine="284"/>
              <w:rPr>
                <w:rFonts w:ascii="Arial" w:hAnsi="Arial" w:cs="Arial"/>
                <w:lang w:val="bg-BG"/>
              </w:rPr>
            </w:pPr>
          </w:p>
        </w:tc>
        <w:tc>
          <w:tcPr>
            <w:tcW w:w="425" w:type="dxa"/>
            <w:vMerge/>
            <w:shd w:val="clear" w:color="auto" w:fill="auto"/>
            <w:vAlign w:val="center"/>
          </w:tcPr>
          <w:p w:rsidR="008265A2" w:rsidRPr="00751286" w:rsidRDefault="008265A2" w:rsidP="00E7638B">
            <w:pPr>
              <w:rPr>
                <w:rFonts w:ascii="Arial" w:hAnsi="Arial" w:cs="Arial"/>
                <w:lang w:val="bg-BG"/>
              </w:rPr>
            </w:pPr>
          </w:p>
        </w:tc>
        <w:tc>
          <w:tcPr>
            <w:tcW w:w="3406" w:type="dxa"/>
            <w:tcBorders>
              <w:top w:val="dashed" w:sz="4" w:space="0" w:color="auto"/>
              <w:right w:val="dashed" w:sz="4" w:space="0" w:color="auto"/>
            </w:tcBorders>
            <w:shd w:val="clear" w:color="auto" w:fill="auto"/>
            <w:vAlign w:val="center"/>
          </w:tcPr>
          <w:p w:rsidR="008265A2" w:rsidRPr="00751286" w:rsidRDefault="008265A2" w:rsidP="00E7638B">
            <w:pPr>
              <w:rPr>
                <w:rFonts w:ascii="Arial" w:hAnsi="Arial" w:cs="Arial"/>
                <w:i/>
                <w:lang w:val="bg-BG"/>
              </w:rPr>
            </w:pPr>
            <w:r w:rsidRPr="00751286">
              <w:rPr>
                <w:rFonts w:ascii="Arial" w:hAnsi="Arial" w:cs="Arial"/>
                <w:i/>
                <w:lang w:val="bg-BG"/>
              </w:rPr>
              <w:t>2. в срок над 3 месеца</w:t>
            </w:r>
          </w:p>
        </w:tc>
        <w:tc>
          <w:tcPr>
            <w:tcW w:w="709" w:type="dxa"/>
            <w:tcBorders>
              <w:top w:val="dashed" w:sz="4" w:space="0" w:color="auto"/>
              <w:left w:val="dashed" w:sz="4" w:space="0" w:color="auto"/>
              <w:right w:val="dashed" w:sz="4" w:space="0" w:color="auto"/>
            </w:tcBorders>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11</w:t>
            </w:r>
          </w:p>
        </w:tc>
        <w:tc>
          <w:tcPr>
            <w:tcW w:w="567" w:type="dxa"/>
            <w:vMerge/>
            <w:tcBorders>
              <w:left w:val="dashed" w:sz="4" w:space="0" w:color="auto"/>
              <w:right w:val="dashed" w:sz="4" w:space="0" w:color="auto"/>
            </w:tcBorders>
            <w:shd w:val="clear" w:color="auto" w:fill="auto"/>
          </w:tcPr>
          <w:p w:rsidR="008265A2" w:rsidRPr="00751286" w:rsidRDefault="008265A2" w:rsidP="002938D7">
            <w:pPr>
              <w:jc w:val="right"/>
              <w:rPr>
                <w:rFonts w:ascii="Arial" w:hAnsi="Arial" w:cs="Arial"/>
                <w:lang w:val="bg-BG"/>
              </w:rPr>
            </w:pPr>
          </w:p>
        </w:tc>
        <w:tc>
          <w:tcPr>
            <w:tcW w:w="567" w:type="dxa"/>
            <w:tcBorders>
              <w:top w:val="dashed" w:sz="4" w:space="0" w:color="auto"/>
              <w:left w:val="dashed" w:sz="4" w:space="0" w:color="auto"/>
              <w:right w:val="dashed" w:sz="4" w:space="0" w:color="auto"/>
            </w:tcBorders>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11</w:t>
            </w:r>
          </w:p>
        </w:tc>
        <w:tc>
          <w:tcPr>
            <w:tcW w:w="594" w:type="dxa"/>
            <w:vMerge/>
            <w:tcBorders>
              <w:left w:val="dashed" w:sz="4" w:space="0" w:color="auto"/>
              <w:right w:val="dashed" w:sz="4" w:space="0" w:color="auto"/>
            </w:tcBorders>
            <w:shd w:val="clear" w:color="auto" w:fill="auto"/>
          </w:tcPr>
          <w:p w:rsidR="008265A2" w:rsidRPr="00751286" w:rsidRDefault="008265A2" w:rsidP="002938D7">
            <w:pPr>
              <w:jc w:val="right"/>
              <w:rPr>
                <w:rFonts w:ascii="Arial" w:hAnsi="Arial" w:cs="Arial"/>
                <w:lang w:val="bg-BG"/>
              </w:rPr>
            </w:pPr>
          </w:p>
        </w:tc>
        <w:tc>
          <w:tcPr>
            <w:tcW w:w="682" w:type="dxa"/>
            <w:tcBorders>
              <w:top w:val="dashed" w:sz="4" w:space="0" w:color="auto"/>
              <w:left w:val="dashed" w:sz="4" w:space="0" w:color="auto"/>
              <w:right w:val="dashed" w:sz="4" w:space="0" w:color="auto"/>
            </w:tcBorders>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7</w:t>
            </w:r>
          </w:p>
        </w:tc>
        <w:tc>
          <w:tcPr>
            <w:tcW w:w="567" w:type="dxa"/>
            <w:vMerge/>
            <w:tcBorders>
              <w:left w:val="dashed" w:sz="4" w:space="0" w:color="auto"/>
              <w:right w:val="dashed" w:sz="4" w:space="0" w:color="auto"/>
            </w:tcBorders>
            <w:shd w:val="clear" w:color="auto" w:fill="auto"/>
          </w:tcPr>
          <w:p w:rsidR="008265A2" w:rsidRPr="00751286" w:rsidRDefault="008265A2" w:rsidP="002938D7">
            <w:pPr>
              <w:jc w:val="right"/>
              <w:rPr>
                <w:rFonts w:ascii="Arial" w:hAnsi="Arial" w:cs="Arial"/>
                <w:lang w:val="bg-BG"/>
              </w:rPr>
            </w:pPr>
          </w:p>
        </w:tc>
        <w:tc>
          <w:tcPr>
            <w:tcW w:w="567" w:type="dxa"/>
            <w:tcBorders>
              <w:top w:val="dashed" w:sz="4" w:space="0" w:color="auto"/>
              <w:left w:val="dashed" w:sz="4" w:space="0" w:color="auto"/>
              <w:right w:val="dashed" w:sz="4" w:space="0" w:color="auto"/>
            </w:tcBorders>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6</w:t>
            </w:r>
          </w:p>
        </w:tc>
        <w:tc>
          <w:tcPr>
            <w:tcW w:w="567" w:type="dxa"/>
            <w:vMerge/>
            <w:tcBorders>
              <w:left w:val="dashed" w:sz="4" w:space="0" w:color="auto"/>
            </w:tcBorders>
            <w:shd w:val="clear" w:color="auto" w:fill="auto"/>
            <w:vAlign w:val="center"/>
          </w:tcPr>
          <w:p w:rsidR="008265A2" w:rsidRPr="00751286" w:rsidRDefault="008265A2" w:rsidP="002938D7">
            <w:pPr>
              <w:jc w:val="right"/>
              <w:rPr>
                <w:rFonts w:ascii="Arial" w:hAnsi="Arial" w:cs="Arial"/>
                <w:lang w:val="bg-BG"/>
              </w:rPr>
            </w:pPr>
          </w:p>
        </w:tc>
      </w:tr>
      <w:tr w:rsidR="00751286" w:rsidRPr="00751286" w:rsidTr="00E7638B">
        <w:trPr>
          <w:jc w:val="center"/>
        </w:trPr>
        <w:tc>
          <w:tcPr>
            <w:tcW w:w="388" w:type="dxa"/>
            <w:vMerge/>
            <w:shd w:val="clear" w:color="auto" w:fill="auto"/>
            <w:vAlign w:val="center"/>
          </w:tcPr>
          <w:p w:rsidR="008265A2" w:rsidRPr="00751286" w:rsidRDefault="008265A2" w:rsidP="00E7638B">
            <w:pPr>
              <w:ind w:firstLine="284"/>
              <w:rPr>
                <w:rFonts w:ascii="Arial" w:hAnsi="Arial" w:cs="Arial"/>
                <w:lang w:val="bg-BG"/>
              </w:rPr>
            </w:pPr>
          </w:p>
        </w:tc>
        <w:tc>
          <w:tcPr>
            <w:tcW w:w="3831" w:type="dxa"/>
            <w:gridSpan w:val="2"/>
            <w:shd w:val="clear" w:color="auto" w:fill="auto"/>
            <w:vAlign w:val="center"/>
          </w:tcPr>
          <w:p w:rsidR="008265A2" w:rsidRPr="00751286" w:rsidRDefault="008265A2" w:rsidP="00E7638B">
            <w:pPr>
              <w:rPr>
                <w:rFonts w:ascii="Arial" w:hAnsi="Arial" w:cs="Arial"/>
                <w:lang w:val="bg-BG"/>
              </w:rPr>
            </w:pPr>
            <w:r w:rsidRPr="00751286">
              <w:rPr>
                <w:rFonts w:ascii="Arial" w:hAnsi="Arial" w:cs="Arial"/>
                <w:lang w:val="bg-BG"/>
              </w:rPr>
              <w:t>несвършени в края на отчетния период</w:t>
            </w:r>
          </w:p>
        </w:tc>
        <w:tc>
          <w:tcPr>
            <w:tcW w:w="1276" w:type="dxa"/>
            <w:gridSpan w:val="2"/>
            <w:tcBorders>
              <w:right w:val="dashed" w:sz="4" w:space="0" w:color="auto"/>
            </w:tcBorders>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10</w:t>
            </w:r>
          </w:p>
        </w:tc>
        <w:tc>
          <w:tcPr>
            <w:tcW w:w="1161" w:type="dxa"/>
            <w:gridSpan w:val="2"/>
            <w:tcBorders>
              <w:left w:val="dashed" w:sz="4" w:space="0" w:color="auto"/>
              <w:right w:val="dashed" w:sz="4" w:space="0" w:color="auto"/>
            </w:tcBorders>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8</w:t>
            </w:r>
          </w:p>
        </w:tc>
        <w:tc>
          <w:tcPr>
            <w:tcW w:w="1249" w:type="dxa"/>
            <w:gridSpan w:val="2"/>
            <w:tcBorders>
              <w:left w:val="dashed" w:sz="4" w:space="0" w:color="auto"/>
            </w:tcBorders>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4</w:t>
            </w:r>
          </w:p>
        </w:tc>
        <w:tc>
          <w:tcPr>
            <w:tcW w:w="1134" w:type="dxa"/>
            <w:gridSpan w:val="2"/>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3</w:t>
            </w:r>
          </w:p>
        </w:tc>
      </w:tr>
      <w:tr w:rsidR="00751286" w:rsidRPr="00751286" w:rsidTr="00E7638B">
        <w:trPr>
          <w:jc w:val="center"/>
        </w:trPr>
        <w:tc>
          <w:tcPr>
            <w:tcW w:w="388" w:type="dxa"/>
            <w:vMerge/>
            <w:shd w:val="clear" w:color="auto" w:fill="auto"/>
            <w:vAlign w:val="center"/>
          </w:tcPr>
          <w:p w:rsidR="008265A2" w:rsidRPr="00751286" w:rsidRDefault="008265A2" w:rsidP="00E7638B">
            <w:pPr>
              <w:ind w:firstLine="284"/>
              <w:rPr>
                <w:rFonts w:ascii="Arial" w:hAnsi="Arial" w:cs="Arial"/>
                <w:lang w:val="bg-BG"/>
              </w:rPr>
            </w:pPr>
          </w:p>
        </w:tc>
        <w:tc>
          <w:tcPr>
            <w:tcW w:w="3831" w:type="dxa"/>
            <w:gridSpan w:val="2"/>
            <w:shd w:val="clear" w:color="auto" w:fill="auto"/>
            <w:vAlign w:val="center"/>
          </w:tcPr>
          <w:p w:rsidR="008265A2" w:rsidRPr="00751286" w:rsidRDefault="008265A2" w:rsidP="00E7638B">
            <w:pPr>
              <w:rPr>
                <w:rFonts w:ascii="Arial" w:hAnsi="Arial" w:cs="Arial"/>
                <w:lang w:val="bg-BG"/>
              </w:rPr>
            </w:pPr>
            <w:r w:rsidRPr="00751286">
              <w:rPr>
                <w:rFonts w:ascii="Arial" w:hAnsi="Arial" w:cs="Arial"/>
                <w:lang w:val="bg-BG"/>
              </w:rPr>
              <w:t>обжалвани</w:t>
            </w:r>
          </w:p>
        </w:tc>
        <w:tc>
          <w:tcPr>
            <w:tcW w:w="1276" w:type="dxa"/>
            <w:gridSpan w:val="2"/>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6</w:t>
            </w:r>
          </w:p>
        </w:tc>
        <w:tc>
          <w:tcPr>
            <w:tcW w:w="1161" w:type="dxa"/>
            <w:gridSpan w:val="2"/>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4</w:t>
            </w:r>
          </w:p>
        </w:tc>
        <w:tc>
          <w:tcPr>
            <w:tcW w:w="1249" w:type="dxa"/>
            <w:gridSpan w:val="2"/>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10</w:t>
            </w:r>
          </w:p>
        </w:tc>
        <w:tc>
          <w:tcPr>
            <w:tcW w:w="1134" w:type="dxa"/>
            <w:gridSpan w:val="2"/>
            <w:shd w:val="clear" w:color="auto" w:fill="auto"/>
          </w:tcPr>
          <w:p w:rsidR="008265A2" w:rsidRPr="00751286" w:rsidRDefault="008265A2" w:rsidP="002938D7">
            <w:pPr>
              <w:jc w:val="right"/>
              <w:rPr>
                <w:rFonts w:ascii="Arial" w:hAnsi="Arial" w:cs="Arial"/>
                <w:lang w:val="bg-BG"/>
              </w:rPr>
            </w:pPr>
            <w:r w:rsidRPr="00751286">
              <w:rPr>
                <w:rFonts w:ascii="Arial" w:hAnsi="Arial" w:cs="Arial"/>
                <w:lang w:val="bg-BG"/>
              </w:rPr>
              <w:t>5</w:t>
            </w:r>
          </w:p>
        </w:tc>
      </w:tr>
    </w:tbl>
    <w:p w:rsidR="008265A2" w:rsidRPr="00751286" w:rsidRDefault="008265A2" w:rsidP="00D3717A">
      <w:pPr>
        <w:ind w:firstLine="284"/>
        <w:jc w:val="both"/>
        <w:rPr>
          <w:rFonts w:ascii="Arial" w:hAnsi="Arial" w:cs="Arial"/>
          <w:sz w:val="6"/>
          <w:szCs w:val="6"/>
          <w:lang w:val="bg-BG"/>
        </w:rPr>
      </w:pP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
        <w:gridCol w:w="3402"/>
        <w:gridCol w:w="709"/>
        <w:gridCol w:w="567"/>
        <w:gridCol w:w="567"/>
        <w:gridCol w:w="594"/>
        <w:gridCol w:w="564"/>
        <w:gridCol w:w="610"/>
        <w:gridCol w:w="564"/>
        <w:gridCol w:w="610"/>
      </w:tblGrid>
      <w:tr w:rsidR="00751286" w:rsidRPr="00751286" w:rsidTr="002938D7">
        <w:trPr>
          <w:jc w:val="center"/>
        </w:trPr>
        <w:tc>
          <w:tcPr>
            <w:tcW w:w="4219" w:type="dxa"/>
            <w:gridSpan w:val="3"/>
            <w:vMerge w:val="restart"/>
            <w:shd w:val="clear" w:color="auto" w:fill="auto"/>
            <w:vAlign w:val="center"/>
          </w:tcPr>
          <w:p w:rsidR="008265A2" w:rsidRPr="00751286" w:rsidRDefault="008265A2" w:rsidP="002938D7">
            <w:pPr>
              <w:spacing w:before="100" w:after="100"/>
              <w:jc w:val="center"/>
              <w:rPr>
                <w:rFonts w:ascii="Arial" w:hAnsi="Arial" w:cs="Arial"/>
                <w:lang w:val="bg-BG"/>
              </w:rPr>
            </w:pPr>
            <w:r w:rsidRPr="00751286">
              <w:rPr>
                <w:rFonts w:ascii="Arial" w:hAnsi="Arial" w:cs="Arial"/>
                <w:lang w:val="bg-BG"/>
              </w:rPr>
              <w:t>Движение на делата</w:t>
            </w:r>
          </w:p>
        </w:tc>
        <w:tc>
          <w:tcPr>
            <w:tcW w:w="1276" w:type="dxa"/>
            <w:gridSpan w:val="2"/>
            <w:shd w:val="clear" w:color="auto" w:fill="auto"/>
          </w:tcPr>
          <w:p w:rsidR="008265A2" w:rsidRPr="00751286" w:rsidRDefault="008265A2" w:rsidP="00D3717A">
            <w:pPr>
              <w:spacing w:before="100" w:after="100"/>
              <w:ind w:firstLine="284"/>
              <w:jc w:val="center"/>
              <w:rPr>
                <w:rFonts w:ascii="Arial" w:hAnsi="Arial" w:cs="Arial"/>
                <w:b/>
                <w:lang w:val="bg-BG"/>
              </w:rPr>
            </w:pPr>
            <w:r w:rsidRPr="00751286">
              <w:rPr>
                <w:rFonts w:ascii="Arial" w:hAnsi="Arial" w:cs="Arial"/>
                <w:b/>
                <w:lang w:val="bg-BG"/>
              </w:rPr>
              <w:t>2021</w:t>
            </w:r>
          </w:p>
        </w:tc>
        <w:tc>
          <w:tcPr>
            <w:tcW w:w="1161" w:type="dxa"/>
            <w:gridSpan w:val="2"/>
            <w:shd w:val="clear" w:color="auto" w:fill="auto"/>
          </w:tcPr>
          <w:p w:rsidR="008265A2" w:rsidRPr="00751286" w:rsidRDefault="008265A2" w:rsidP="00D3717A">
            <w:pPr>
              <w:spacing w:before="100" w:after="100"/>
              <w:ind w:firstLine="284"/>
              <w:jc w:val="center"/>
              <w:rPr>
                <w:rFonts w:ascii="Arial" w:hAnsi="Arial" w:cs="Arial"/>
                <w:b/>
                <w:lang w:val="bg-BG"/>
              </w:rPr>
            </w:pPr>
            <w:r w:rsidRPr="00751286">
              <w:rPr>
                <w:rFonts w:ascii="Arial" w:hAnsi="Arial" w:cs="Arial"/>
                <w:b/>
                <w:lang w:val="bg-BG"/>
              </w:rPr>
              <w:t>2022</w:t>
            </w:r>
          </w:p>
        </w:tc>
        <w:tc>
          <w:tcPr>
            <w:tcW w:w="1174" w:type="dxa"/>
            <w:gridSpan w:val="2"/>
            <w:shd w:val="clear" w:color="auto" w:fill="auto"/>
          </w:tcPr>
          <w:p w:rsidR="008265A2" w:rsidRPr="00751286" w:rsidRDefault="008265A2" w:rsidP="00D3717A">
            <w:pPr>
              <w:spacing w:before="100" w:after="100"/>
              <w:ind w:firstLine="284"/>
              <w:jc w:val="center"/>
              <w:rPr>
                <w:rFonts w:ascii="Arial" w:hAnsi="Arial" w:cs="Arial"/>
                <w:b/>
                <w:lang w:val="bg-BG"/>
              </w:rPr>
            </w:pPr>
            <w:r w:rsidRPr="00751286">
              <w:rPr>
                <w:rFonts w:ascii="Arial" w:hAnsi="Arial" w:cs="Arial"/>
                <w:b/>
                <w:lang w:val="bg-BG"/>
              </w:rPr>
              <w:t>2023</w:t>
            </w:r>
          </w:p>
        </w:tc>
        <w:tc>
          <w:tcPr>
            <w:tcW w:w="1174" w:type="dxa"/>
            <w:gridSpan w:val="2"/>
            <w:shd w:val="clear" w:color="auto" w:fill="auto"/>
          </w:tcPr>
          <w:p w:rsidR="008265A2" w:rsidRPr="00751286" w:rsidRDefault="008265A2" w:rsidP="00D3717A">
            <w:pPr>
              <w:spacing w:before="100" w:after="100"/>
              <w:ind w:firstLine="284"/>
              <w:jc w:val="center"/>
              <w:rPr>
                <w:rFonts w:ascii="Arial" w:hAnsi="Arial" w:cs="Arial"/>
                <w:b/>
                <w:lang w:val="bg-BG"/>
              </w:rPr>
            </w:pPr>
            <w:r w:rsidRPr="00751286">
              <w:rPr>
                <w:rFonts w:ascii="Arial" w:hAnsi="Arial" w:cs="Arial"/>
                <w:b/>
                <w:lang w:val="bg-BG"/>
              </w:rPr>
              <w:t>2024</w:t>
            </w:r>
          </w:p>
        </w:tc>
      </w:tr>
      <w:tr w:rsidR="00751286" w:rsidRPr="00751286" w:rsidTr="002938D7">
        <w:trPr>
          <w:jc w:val="center"/>
        </w:trPr>
        <w:tc>
          <w:tcPr>
            <w:tcW w:w="4219" w:type="dxa"/>
            <w:gridSpan w:val="3"/>
            <w:vMerge/>
            <w:shd w:val="clear" w:color="auto" w:fill="auto"/>
          </w:tcPr>
          <w:p w:rsidR="008265A2" w:rsidRPr="00751286" w:rsidRDefault="008265A2" w:rsidP="00D3717A">
            <w:pPr>
              <w:spacing w:before="100" w:after="100"/>
              <w:ind w:firstLine="284"/>
              <w:jc w:val="both"/>
              <w:rPr>
                <w:rFonts w:ascii="Arial" w:hAnsi="Arial" w:cs="Arial"/>
                <w:lang w:val="bg-BG"/>
              </w:rPr>
            </w:pPr>
          </w:p>
        </w:tc>
        <w:tc>
          <w:tcPr>
            <w:tcW w:w="709" w:type="dxa"/>
            <w:shd w:val="clear" w:color="auto" w:fill="auto"/>
            <w:vAlign w:val="center"/>
          </w:tcPr>
          <w:p w:rsidR="008265A2" w:rsidRPr="00751286" w:rsidRDefault="008265A2" w:rsidP="002938D7">
            <w:pPr>
              <w:spacing w:before="100" w:after="100"/>
              <w:rPr>
                <w:rFonts w:ascii="Arial" w:hAnsi="Arial" w:cs="Arial"/>
                <w:sz w:val="18"/>
                <w:szCs w:val="18"/>
                <w:lang w:val="bg-BG"/>
              </w:rPr>
            </w:pPr>
            <w:r w:rsidRPr="00751286">
              <w:rPr>
                <w:rFonts w:ascii="Arial" w:hAnsi="Arial" w:cs="Arial"/>
                <w:sz w:val="18"/>
                <w:szCs w:val="18"/>
                <w:lang w:val="bg-BG"/>
              </w:rPr>
              <w:t>брой дела</w:t>
            </w:r>
          </w:p>
        </w:tc>
        <w:tc>
          <w:tcPr>
            <w:tcW w:w="567" w:type="dxa"/>
            <w:shd w:val="clear" w:color="auto" w:fill="auto"/>
            <w:vAlign w:val="center"/>
          </w:tcPr>
          <w:p w:rsidR="008265A2" w:rsidRPr="00751286" w:rsidRDefault="008265A2" w:rsidP="002938D7">
            <w:pPr>
              <w:ind w:right="-108"/>
              <w:rPr>
                <w:rFonts w:ascii="Arial" w:hAnsi="Arial" w:cs="Arial"/>
                <w:sz w:val="18"/>
                <w:szCs w:val="18"/>
                <w:lang w:val="bg-BG"/>
              </w:rPr>
            </w:pPr>
            <w:r w:rsidRPr="00751286">
              <w:rPr>
                <w:rFonts w:ascii="Arial" w:hAnsi="Arial" w:cs="Arial"/>
                <w:sz w:val="18"/>
                <w:szCs w:val="18"/>
                <w:lang w:val="bg-BG"/>
              </w:rPr>
              <w:t>общо</w:t>
            </w:r>
          </w:p>
        </w:tc>
        <w:tc>
          <w:tcPr>
            <w:tcW w:w="567" w:type="dxa"/>
            <w:shd w:val="clear" w:color="auto" w:fill="auto"/>
            <w:vAlign w:val="center"/>
          </w:tcPr>
          <w:p w:rsidR="008265A2" w:rsidRPr="00751286" w:rsidRDefault="008265A2" w:rsidP="002938D7">
            <w:pPr>
              <w:ind w:right="-108"/>
              <w:rPr>
                <w:rFonts w:ascii="Arial" w:hAnsi="Arial" w:cs="Arial"/>
                <w:sz w:val="18"/>
                <w:szCs w:val="18"/>
                <w:lang w:val="bg-BG"/>
              </w:rPr>
            </w:pPr>
            <w:r w:rsidRPr="00751286">
              <w:rPr>
                <w:rFonts w:ascii="Arial" w:hAnsi="Arial" w:cs="Arial"/>
                <w:sz w:val="18"/>
                <w:szCs w:val="18"/>
                <w:lang w:val="bg-BG"/>
              </w:rPr>
              <w:t>брой дела</w:t>
            </w:r>
          </w:p>
        </w:tc>
        <w:tc>
          <w:tcPr>
            <w:tcW w:w="594" w:type="dxa"/>
            <w:shd w:val="clear" w:color="auto" w:fill="auto"/>
            <w:vAlign w:val="center"/>
          </w:tcPr>
          <w:p w:rsidR="008265A2" w:rsidRPr="00751286" w:rsidRDefault="008265A2" w:rsidP="002938D7">
            <w:pPr>
              <w:ind w:right="-108"/>
              <w:rPr>
                <w:rFonts w:ascii="Arial" w:hAnsi="Arial" w:cs="Arial"/>
                <w:sz w:val="18"/>
                <w:szCs w:val="18"/>
                <w:lang w:val="bg-BG"/>
              </w:rPr>
            </w:pPr>
            <w:r w:rsidRPr="00751286">
              <w:rPr>
                <w:rFonts w:ascii="Arial" w:hAnsi="Arial" w:cs="Arial"/>
                <w:sz w:val="18"/>
                <w:szCs w:val="18"/>
                <w:lang w:val="bg-BG"/>
              </w:rPr>
              <w:t>общо</w:t>
            </w:r>
          </w:p>
        </w:tc>
        <w:tc>
          <w:tcPr>
            <w:tcW w:w="564" w:type="dxa"/>
            <w:shd w:val="clear" w:color="auto" w:fill="auto"/>
            <w:vAlign w:val="center"/>
          </w:tcPr>
          <w:p w:rsidR="008265A2" w:rsidRPr="00751286" w:rsidRDefault="008265A2" w:rsidP="002938D7">
            <w:pPr>
              <w:ind w:right="-108"/>
              <w:jc w:val="center"/>
              <w:rPr>
                <w:rFonts w:ascii="Arial" w:hAnsi="Arial" w:cs="Arial"/>
                <w:sz w:val="18"/>
                <w:szCs w:val="18"/>
                <w:lang w:val="bg-BG"/>
              </w:rPr>
            </w:pPr>
            <w:r w:rsidRPr="00751286">
              <w:rPr>
                <w:rFonts w:ascii="Arial" w:hAnsi="Arial" w:cs="Arial"/>
                <w:sz w:val="18"/>
                <w:szCs w:val="18"/>
                <w:lang w:val="bg-BG"/>
              </w:rPr>
              <w:t>брой дела</w:t>
            </w:r>
          </w:p>
        </w:tc>
        <w:tc>
          <w:tcPr>
            <w:tcW w:w="610" w:type="dxa"/>
            <w:shd w:val="clear" w:color="auto" w:fill="auto"/>
            <w:vAlign w:val="center"/>
          </w:tcPr>
          <w:p w:rsidR="008265A2" w:rsidRPr="00751286" w:rsidRDefault="008265A2" w:rsidP="002938D7">
            <w:pPr>
              <w:ind w:right="-108"/>
              <w:rPr>
                <w:rFonts w:ascii="Arial" w:hAnsi="Arial" w:cs="Arial"/>
                <w:sz w:val="18"/>
                <w:szCs w:val="18"/>
                <w:lang w:val="bg-BG"/>
              </w:rPr>
            </w:pPr>
            <w:r w:rsidRPr="00751286">
              <w:rPr>
                <w:rFonts w:ascii="Arial" w:hAnsi="Arial" w:cs="Arial"/>
                <w:sz w:val="18"/>
                <w:szCs w:val="18"/>
                <w:lang w:val="bg-BG"/>
              </w:rPr>
              <w:t>общо</w:t>
            </w:r>
          </w:p>
        </w:tc>
        <w:tc>
          <w:tcPr>
            <w:tcW w:w="564" w:type="dxa"/>
            <w:shd w:val="clear" w:color="auto" w:fill="auto"/>
            <w:vAlign w:val="center"/>
          </w:tcPr>
          <w:p w:rsidR="008265A2" w:rsidRPr="00751286" w:rsidRDefault="008265A2" w:rsidP="002938D7">
            <w:pPr>
              <w:ind w:right="-108"/>
              <w:jc w:val="center"/>
              <w:rPr>
                <w:rFonts w:ascii="Arial" w:hAnsi="Arial" w:cs="Arial"/>
                <w:sz w:val="18"/>
                <w:szCs w:val="18"/>
                <w:lang w:val="bg-BG"/>
              </w:rPr>
            </w:pPr>
            <w:r w:rsidRPr="00751286">
              <w:rPr>
                <w:rFonts w:ascii="Arial" w:hAnsi="Arial" w:cs="Arial"/>
                <w:sz w:val="18"/>
                <w:szCs w:val="18"/>
                <w:lang w:val="bg-BG"/>
              </w:rPr>
              <w:t>брой дела</w:t>
            </w:r>
          </w:p>
        </w:tc>
        <w:tc>
          <w:tcPr>
            <w:tcW w:w="610" w:type="dxa"/>
            <w:shd w:val="clear" w:color="auto" w:fill="auto"/>
            <w:vAlign w:val="center"/>
          </w:tcPr>
          <w:p w:rsidR="008265A2" w:rsidRPr="00751286" w:rsidRDefault="008265A2" w:rsidP="002938D7">
            <w:pPr>
              <w:ind w:right="-108"/>
              <w:rPr>
                <w:rFonts w:ascii="Arial" w:hAnsi="Arial" w:cs="Arial"/>
                <w:sz w:val="18"/>
                <w:szCs w:val="18"/>
                <w:lang w:val="bg-BG"/>
              </w:rPr>
            </w:pPr>
            <w:r w:rsidRPr="00751286">
              <w:rPr>
                <w:rFonts w:ascii="Arial" w:hAnsi="Arial" w:cs="Arial"/>
                <w:sz w:val="18"/>
                <w:szCs w:val="18"/>
                <w:lang w:val="bg-BG"/>
              </w:rPr>
              <w:t>общо</w:t>
            </w:r>
          </w:p>
        </w:tc>
      </w:tr>
      <w:tr w:rsidR="00751286" w:rsidRPr="00751286" w:rsidTr="002938D7">
        <w:trPr>
          <w:jc w:val="center"/>
        </w:trPr>
        <w:tc>
          <w:tcPr>
            <w:tcW w:w="392" w:type="dxa"/>
            <w:vMerge w:val="restart"/>
            <w:shd w:val="clear" w:color="auto" w:fill="auto"/>
            <w:textDirection w:val="btLr"/>
            <w:vAlign w:val="center"/>
          </w:tcPr>
          <w:p w:rsidR="008265A2" w:rsidRPr="00751286" w:rsidRDefault="008265A2" w:rsidP="00D3717A">
            <w:pPr>
              <w:ind w:right="113" w:firstLine="284"/>
              <w:jc w:val="center"/>
              <w:rPr>
                <w:rFonts w:ascii="Arial" w:hAnsi="Arial" w:cs="Arial"/>
                <w:lang w:val="bg-BG"/>
              </w:rPr>
            </w:pPr>
            <w:r w:rsidRPr="00751286">
              <w:rPr>
                <w:rFonts w:ascii="Arial" w:hAnsi="Arial" w:cs="Arial"/>
                <w:sz w:val="28"/>
                <w:szCs w:val="28"/>
                <w:lang w:val="bg-BG"/>
              </w:rPr>
              <w:t>НЧХД</w:t>
            </w:r>
          </w:p>
        </w:tc>
        <w:tc>
          <w:tcPr>
            <w:tcW w:w="3827" w:type="dxa"/>
            <w:gridSpan w:val="2"/>
            <w:shd w:val="clear" w:color="auto" w:fill="auto"/>
            <w:vAlign w:val="center"/>
          </w:tcPr>
          <w:p w:rsidR="008265A2" w:rsidRPr="00751286" w:rsidRDefault="008265A2" w:rsidP="002938D7">
            <w:pPr>
              <w:rPr>
                <w:rFonts w:ascii="Arial" w:hAnsi="Arial" w:cs="Arial"/>
                <w:lang w:val="bg-BG"/>
              </w:rPr>
            </w:pPr>
            <w:r w:rsidRPr="00751286">
              <w:rPr>
                <w:rFonts w:ascii="Arial" w:hAnsi="Arial" w:cs="Arial"/>
                <w:lang w:val="bg-BG"/>
              </w:rPr>
              <w:t>постъпили през годината</w:t>
            </w:r>
          </w:p>
        </w:tc>
        <w:tc>
          <w:tcPr>
            <w:tcW w:w="709" w:type="dxa"/>
            <w:shd w:val="clear" w:color="auto" w:fill="auto"/>
          </w:tcPr>
          <w:p w:rsidR="008265A2" w:rsidRPr="00751286" w:rsidRDefault="008265A2" w:rsidP="00D3717A">
            <w:pPr>
              <w:ind w:right="-108" w:firstLine="284"/>
              <w:jc w:val="right"/>
              <w:rPr>
                <w:rFonts w:ascii="Arial" w:hAnsi="Arial" w:cs="Arial"/>
                <w:lang w:val="bg-BG"/>
              </w:rPr>
            </w:pPr>
            <w:r w:rsidRPr="00751286">
              <w:rPr>
                <w:rFonts w:ascii="Arial" w:hAnsi="Arial" w:cs="Arial"/>
                <w:lang w:val="bg-BG"/>
              </w:rPr>
              <w:t>4</w:t>
            </w:r>
          </w:p>
        </w:tc>
        <w:tc>
          <w:tcPr>
            <w:tcW w:w="567" w:type="dxa"/>
            <w:vMerge w:val="restart"/>
            <w:shd w:val="clear" w:color="auto" w:fill="auto"/>
            <w:vAlign w:val="center"/>
          </w:tcPr>
          <w:p w:rsidR="008265A2" w:rsidRPr="00751286" w:rsidRDefault="008265A2" w:rsidP="00D3717A">
            <w:pPr>
              <w:ind w:right="-108" w:firstLine="284"/>
              <w:jc w:val="right"/>
              <w:rPr>
                <w:rFonts w:ascii="Arial" w:hAnsi="Arial" w:cs="Arial"/>
                <w:lang w:val="bg-BG"/>
              </w:rPr>
            </w:pPr>
            <w:r w:rsidRPr="00751286">
              <w:rPr>
                <w:rFonts w:ascii="Arial" w:hAnsi="Arial" w:cs="Arial"/>
                <w:lang w:val="bg-BG"/>
              </w:rPr>
              <w:t>7</w:t>
            </w:r>
          </w:p>
        </w:tc>
        <w:tc>
          <w:tcPr>
            <w:tcW w:w="567" w:type="dxa"/>
            <w:shd w:val="clear" w:color="auto" w:fill="auto"/>
          </w:tcPr>
          <w:p w:rsidR="008265A2" w:rsidRPr="00751286" w:rsidRDefault="008265A2" w:rsidP="00D3717A">
            <w:pPr>
              <w:ind w:firstLine="284"/>
              <w:jc w:val="right"/>
              <w:rPr>
                <w:rFonts w:ascii="Arial" w:hAnsi="Arial" w:cs="Arial"/>
                <w:lang w:val="bg-BG"/>
              </w:rPr>
            </w:pPr>
            <w:r w:rsidRPr="00751286">
              <w:rPr>
                <w:rFonts w:ascii="Arial" w:hAnsi="Arial" w:cs="Arial"/>
                <w:lang w:val="bg-BG"/>
              </w:rPr>
              <w:t>3</w:t>
            </w:r>
          </w:p>
        </w:tc>
        <w:tc>
          <w:tcPr>
            <w:tcW w:w="594" w:type="dxa"/>
            <w:vMerge w:val="restart"/>
            <w:shd w:val="clear" w:color="auto" w:fill="auto"/>
            <w:vAlign w:val="center"/>
          </w:tcPr>
          <w:p w:rsidR="008265A2" w:rsidRPr="00751286" w:rsidRDefault="008265A2" w:rsidP="00D3717A">
            <w:pPr>
              <w:ind w:right="-81" w:firstLine="284"/>
              <w:jc w:val="right"/>
              <w:rPr>
                <w:rFonts w:ascii="Arial" w:hAnsi="Arial" w:cs="Arial"/>
                <w:lang w:val="bg-BG"/>
              </w:rPr>
            </w:pPr>
            <w:r w:rsidRPr="00751286">
              <w:rPr>
                <w:rFonts w:ascii="Arial" w:hAnsi="Arial" w:cs="Arial"/>
                <w:lang w:val="bg-BG"/>
              </w:rPr>
              <w:t>6</w:t>
            </w:r>
          </w:p>
        </w:tc>
        <w:tc>
          <w:tcPr>
            <w:tcW w:w="564" w:type="dxa"/>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1</w:t>
            </w:r>
          </w:p>
        </w:tc>
        <w:tc>
          <w:tcPr>
            <w:tcW w:w="610" w:type="dxa"/>
            <w:vMerge w:val="restart"/>
            <w:shd w:val="clear" w:color="auto" w:fill="auto"/>
            <w:vAlign w:val="center"/>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2</w:t>
            </w:r>
          </w:p>
        </w:tc>
        <w:tc>
          <w:tcPr>
            <w:tcW w:w="564" w:type="dxa"/>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2</w:t>
            </w:r>
          </w:p>
        </w:tc>
        <w:tc>
          <w:tcPr>
            <w:tcW w:w="610" w:type="dxa"/>
            <w:vMerge w:val="restart"/>
            <w:shd w:val="clear" w:color="auto" w:fill="auto"/>
            <w:vAlign w:val="center"/>
          </w:tcPr>
          <w:p w:rsidR="008265A2" w:rsidRPr="00751286" w:rsidRDefault="008265A2" w:rsidP="00D3717A">
            <w:pPr>
              <w:ind w:right="-44" w:firstLine="284"/>
              <w:jc w:val="right"/>
              <w:rPr>
                <w:rFonts w:ascii="Arial" w:hAnsi="Arial" w:cs="Arial"/>
                <w:lang w:val="bg-BG"/>
              </w:rPr>
            </w:pPr>
            <w:r w:rsidRPr="00751286">
              <w:rPr>
                <w:rFonts w:ascii="Arial" w:hAnsi="Arial" w:cs="Arial"/>
                <w:lang w:val="bg-BG"/>
              </w:rPr>
              <w:t>4</w:t>
            </w:r>
          </w:p>
        </w:tc>
      </w:tr>
      <w:tr w:rsidR="00751286" w:rsidRPr="00751286" w:rsidTr="002938D7">
        <w:trPr>
          <w:jc w:val="center"/>
        </w:trPr>
        <w:tc>
          <w:tcPr>
            <w:tcW w:w="392" w:type="dxa"/>
            <w:vMerge/>
            <w:shd w:val="clear" w:color="auto" w:fill="auto"/>
            <w:vAlign w:val="center"/>
          </w:tcPr>
          <w:p w:rsidR="008265A2" w:rsidRPr="00751286" w:rsidRDefault="008265A2" w:rsidP="00D3717A">
            <w:pPr>
              <w:ind w:firstLine="284"/>
              <w:rPr>
                <w:rFonts w:ascii="Arial" w:hAnsi="Arial" w:cs="Arial"/>
                <w:lang w:val="bg-BG"/>
              </w:rPr>
            </w:pPr>
          </w:p>
        </w:tc>
        <w:tc>
          <w:tcPr>
            <w:tcW w:w="3827" w:type="dxa"/>
            <w:gridSpan w:val="2"/>
            <w:shd w:val="clear" w:color="auto" w:fill="auto"/>
            <w:vAlign w:val="center"/>
          </w:tcPr>
          <w:p w:rsidR="008265A2" w:rsidRPr="00751286" w:rsidRDefault="008265A2" w:rsidP="002938D7">
            <w:pPr>
              <w:ind w:right="-108"/>
              <w:rPr>
                <w:rFonts w:ascii="Arial" w:hAnsi="Arial" w:cs="Arial"/>
                <w:lang w:val="bg-BG"/>
              </w:rPr>
            </w:pPr>
            <w:r w:rsidRPr="00751286">
              <w:rPr>
                <w:rFonts w:ascii="Arial" w:hAnsi="Arial" w:cs="Arial"/>
                <w:lang w:val="bg-BG"/>
              </w:rPr>
              <w:t>останали от миналия отчетен период</w:t>
            </w:r>
          </w:p>
        </w:tc>
        <w:tc>
          <w:tcPr>
            <w:tcW w:w="709" w:type="dxa"/>
            <w:shd w:val="clear" w:color="auto" w:fill="auto"/>
          </w:tcPr>
          <w:p w:rsidR="008265A2" w:rsidRPr="00751286" w:rsidRDefault="008265A2" w:rsidP="00D3717A">
            <w:pPr>
              <w:ind w:right="-108" w:firstLine="284"/>
              <w:jc w:val="right"/>
              <w:rPr>
                <w:rFonts w:ascii="Arial" w:hAnsi="Arial" w:cs="Arial"/>
                <w:lang w:val="bg-BG"/>
              </w:rPr>
            </w:pPr>
            <w:r w:rsidRPr="00751286">
              <w:rPr>
                <w:rFonts w:ascii="Arial" w:hAnsi="Arial" w:cs="Arial"/>
                <w:lang w:val="bg-BG"/>
              </w:rPr>
              <w:t>3</w:t>
            </w:r>
          </w:p>
        </w:tc>
        <w:tc>
          <w:tcPr>
            <w:tcW w:w="567" w:type="dxa"/>
            <w:vMerge/>
            <w:shd w:val="clear" w:color="auto" w:fill="auto"/>
            <w:vAlign w:val="center"/>
          </w:tcPr>
          <w:p w:rsidR="008265A2" w:rsidRPr="00751286" w:rsidRDefault="008265A2" w:rsidP="00D3717A">
            <w:pPr>
              <w:ind w:firstLine="284"/>
              <w:jc w:val="right"/>
              <w:rPr>
                <w:rFonts w:ascii="Arial" w:hAnsi="Arial" w:cs="Arial"/>
                <w:lang w:val="bg-BG"/>
              </w:rPr>
            </w:pPr>
          </w:p>
        </w:tc>
        <w:tc>
          <w:tcPr>
            <w:tcW w:w="567" w:type="dxa"/>
            <w:shd w:val="clear" w:color="auto" w:fill="auto"/>
          </w:tcPr>
          <w:p w:rsidR="008265A2" w:rsidRPr="00751286" w:rsidRDefault="008265A2" w:rsidP="00D3717A">
            <w:pPr>
              <w:ind w:firstLine="284"/>
              <w:jc w:val="right"/>
              <w:rPr>
                <w:rFonts w:ascii="Arial" w:hAnsi="Arial" w:cs="Arial"/>
                <w:lang w:val="bg-BG"/>
              </w:rPr>
            </w:pPr>
            <w:r w:rsidRPr="00751286">
              <w:rPr>
                <w:rFonts w:ascii="Arial" w:hAnsi="Arial" w:cs="Arial"/>
                <w:lang w:val="bg-BG"/>
              </w:rPr>
              <w:t>3</w:t>
            </w:r>
          </w:p>
        </w:tc>
        <w:tc>
          <w:tcPr>
            <w:tcW w:w="594" w:type="dxa"/>
            <w:vMerge/>
            <w:shd w:val="clear" w:color="auto" w:fill="auto"/>
            <w:vAlign w:val="center"/>
          </w:tcPr>
          <w:p w:rsidR="008265A2" w:rsidRPr="00751286" w:rsidRDefault="008265A2" w:rsidP="00D3717A">
            <w:pPr>
              <w:ind w:firstLine="284"/>
              <w:jc w:val="right"/>
              <w:rPr>
                <w:rFonts w:ascii="Arial" w:hAnsi="Arial" w:cs="Arial"/>
                <w:lang w:val="bg-BG"/>
              </w:rPr>
            </w:pPr>
          </w:p>
        </w:tc>
        <w:tc>
          <w:tcPr>
            <w:tcW w:w="564" w:type="dxa"/>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1</w:t>
            </w:r>
          </w:p>
        </w:tc>
        <w:tc>
          <w:tcPr>
            <w:tcW w:w="610" w:type="dxa"/>
            <w:vMerge/>
            <w:shd w:val="clear" w:color="auto" w:fill="auto"/>
            <w:vAlign w:val="center"/>
          </w:tcPr>
          <w:p w:rsidR="008265A2" w:rsidRPr="00751286" w:rsidRDefault="008265A2" w:rsidP="00D3717A">
            <w:pPr>
              <w:ind w:right="-41" w:firstLine="284"/>
              <w:jc w:val="right"/>
              <w:rPr>
                <w:rFonts w:ascii="Arial" w:hAnsi="Arial" w:cs="Arial"/>
                <w:lang w:val="bg-BG"/>
              </w:rPr>
            </w:pPr>
          </w:p>
        </w:tc>
        <w:tc>
          <w:tcPr>
            <w:tcW w:w="564" w:type="dxa"/>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2</w:t>
            </w:r>
          </w:p>
        </w:tc>
        <w:tc>
          <w:tcPr>
            <w:tcW w:w="610" w:type="dxa"/>
            <w:vMerge/>
            <w:shd w:val="clear" w:color="auto" w:fill="auto"/>
            <w:vAlign w:val="center"/>
          </w:tcPr>
          <w:p w:rsidR="008265A2" w:rsidRPr="00751286" w:rsidRDefault="008265A2" w:rsidP="00D3717A">
            <w:pPr>
              <w:ind w:right="-44" w:firstLine="284"/>
              <w:jc w:val="right"/>
              <w:rPr>
                <w:rFonts w:ascii="Arial" w:hAnsi="Arial" w:cs="Arial"/>
                <w:lang w:val="bg-BG"/>
              </w:rPr>
            </w:pPr>
          </w:p>
        </w:tc>
      </w:tr>
      <w:tr w:rsidR="00751286" w:rsidRPr="00751286" w:rsidTr="002938D7">
        <w:trPr>
          <w:jc w:val="center"/>
        </w:trPr>
        <w:tc>
          <w:tcPr>
            <w:tcW w:w="392" w:type="dxa"/>
            <w:vMerge/>
            <w:shd w:val="clear" w:color="auto" w:fill="auto"/>
            <w:vAlign w:val="center"/>
          </w:tcPr>
          <w:p w:rsidR="008265A2" w:rsidRPr="00751286" w:rsidRDefault="008265A2" w:rsidP="00D3717A">
            <w:pPr>
              <w:ind w:firstLine="284"/>
              <w:rPr>
                <w:rFonts w:ascii="Arial" w:hAnsi="Arial" w:cs="Arial"/>
                <w:lang w:val="bg-BG"/>
              </w:rPr>
            </w:pPr>
          </w:p>
        </w:tc>
        <w:tc>
          <w:tcPr>
            <w:tcW w:w="425" w:type="dxa"/>
            <w:vMerge w:val="restart"/>
            <w:shd w:val="clear" w:color="auto" w:fill="auto"/>
            <w:textDirection w:val="btLr"/>
            <w:vAlign w:val="center"/>
          </w:tcPr>
          <w:p w:rsidR="008265A2" w:rsidRPr="00751286" w:rsidRDefault="002938D7" w:rsidP="002938D7">
            <w:pPr>
              <w:ind w:right="-108"/>
              <w:jc w:val="center"/>
              <w:rPr>
                <w:rFonts w:ascii="Arial" w:hAnsi="Arial" w:cs="Arial"/>
                <w:sz w:val="19"/>
                <w:szCs w:val="19"/>
                <w:lang w:val="bg-BG"/>
              </w:rPr>
            </w:pPr>
            <w:r w:rsidRPr="00751286">
              <w:rPr>
                <w:rFonts w:ascii="Arial" w:hAnsi="Arial" w:cs="Arial"/>
                <w:sz w:val="19"/>
                <w:szCs w:val="19"/>
                <w:lang w:val="bg-BG"/>
              </w:rPr>
              <w:t>с</w:t>
            </w:r>
            <w:r w:rsidR="008265A2" w:rsidRPr="00751286">
              <w:rPr>
                <w:rFonts w:ascii="Arial" w:hAnsi="Arial" w:cs="Arial"/>
                <w:sz w:val="19"/>
                <w:szCs w:val="19"/>
                <w:lang w:val="bg-BG"/>
              </w:rPr>
              <w:t>вършени</w:t>
            </w:r>
          </w:p>
        </w:tc>
        <w:tc>
          <w:tcPr>
            <w:tcW w:w="3402" w:type="dxa"/>
            <w:shd w:val="clear" w:color="auto" w:fill="auto"/>
            <w:vAlign w:val="center"/>
          </w:tcPr>
          <w:p w:rsidR="008265A2" w:rsidRPr="00751286" w:rsidRDefault="008265A2" w:rsidP="002938D7">
            <w:pPr>
              <w:ind w:right="-108"/>
              <w:rPr>
                <w:rFonts w:ascii="Arial" w:hAnsi="Arial" w:cs="Arial"/>
                <w:lang w:val="bg-BG"/>
              </w:rPr>
            </w:pPr>
            <w:r w:rsidRPr="00751286">
              <w:rPr>
                <w:rFonts w:ascii="Arial" w:hAnsi="Arial" w:cs="Arial"/>
                <w:lang w:val="bg-BG"/>
              </w:rPr>
              <w:t>1. решени по същество</w:t>
            </w:r>
          </w:p>
        </w:tc>
        <w:tc>
          <w:tcPr>
            <w:tcW w:w="709" w:type="dxa"/>
            <w:shd w:val="clear" w:color="auto" w:fill="auto"/>
          </w:tcPr>
          <w:p w:rsidR="008265A2" w:rsidRPr="00751286" w:rsidRDefault="008265A2" w:rsidP="00D3717A">
            <w:pPr>
              <w:ind w:right="-108" w:firstLine="284"/>
              <w:jc w:val="right"/>
              <w:rPr>
                <w:rFonts w:ascii="Arial" w:hAnsi="Arial" w:cs="Arial"/>
                <w:lang w:val="bg-BG"/>
              </w:rPr>
            </w:pPr>
            <w:r w:rsidRPr="00751286">
              <w:rPr>
                <w:rFonts w:ascii="Arial" w:hAnsi="Arial" w:cs="Arial"/>
                <w:lang w:val="bg-BG"/>
              </w:rPr>
              <w:t>2</w:t>
            </w:r>
          </w:p>
        </w:tc>
        <w:tc>
          <w:tcPr>
            <w:tcW w:w="567" w:type="dxa"/>
            <w:vMerge w:val="restart"/>
            <w:shd w:val="clear" w:color="auto" w:fill="auto"/>
            <w:vAlign w:val="center"/>
          </w:tcPr>
          <w:p w:rsidR="008265A2" w:rsidRPr="00751286" w:rsidRDefault="008265A2" w:rsidP="00D3717A">
            <w:pPr>
              <w:ind w:right="-108" w:firstLine="284"/>
              <w:jc w:val="right"/>
              <w:rPr>
                <w:rFonts w:ascii="Arial" w:hAnsi="Arial" w:cs="Arial"/>
                <w:lang w:val="bg-BG"/>
              </w:rPr>
            </w:pPr>
            <w:r w:rsidRPr="00751286">
              <w:rPr>
                <w:rFonts w:ascii="Arial" w:hAnsi="Arial" w:cs="Arial"/>
                <w:lang w:val="bg-BG"/>
              </w:rPr>
              <w:t>4</w:t>
            </w:r>
          </w:p>
        </w:tc>
        <w:tc>
          <w:tcPr>
            <w:tcW w:w="567" w:type="dxa"/>
            <w:shd w:val="clear" w:color="auto" w:fill="auto"/>
          </w:tcPr>
          <w:p w:rsidR="008265A2" w:rsidRPr="00751286" w:rsidRDefault="008265A2" w:rsidP="00D3717A">
            <w:pPr>
              <w:ind w:firstLine="284"/>
              <w:jc w:val="right"/>
              <w:rPr>
                <w:rFonts w:ascii="Arial" w:hAnsi="Arial" w:cs="Arial"/>
                <w:lang w:val="bg-BG"/>
              </w:rPr>
            </w:pPr>
            <w:r w:rsidRPr="00751286">
              <w:rPr>
                <w:rFonts w:ascii="Arial" w:hAnsi="Arial" w:cs="Arial"/>
                <w:lang w:val="bg-BG"/>
              </w:rPr>
              <w:t>2</w:t>
            </w:r>
          </w:p>
        </w:tc>
        <w:tc>
          <w:tcPr>
            <w:tcW w:w="594" w:type="dxa"/>
            <w:vMerge w:val="restart"/>
            <w:shd w:val="clear" w:color="auto" w:fill="auto"/>
            <w:vAlign w:val="center"/>
          </w:tcPr>
          <w:p w:rsidR="008265A2" w:rsidRPr="00751286" w:rsidRDefault="008265A2" w:rsidP="00D3717A">
            <w:pPr>
              <w:ind w:right="-81" w:firstLine="284"/>
              <w:jc w:val="right"/>
              <w:rPr>
                <w:rFonts w:ascii="Arial" w:hAnsi="Arial" w:cs="Arial"/>
                <w:lang w:val="bg-BG"/>
              </w:rPr>
            </w:pPr>
            <w:r w:rsidRPr="00751286">
              <w:rPr>
                <w:rFonts w:ascii="Arial" w:hAnsi="Arial" w:cs="Arial"/>
                <w:lang w:val="bg-BG"/>
              </w:rPr>
              <w:t>5</w:t>
            </w:r>
          </w:p>
        </w:tc>
        <w:tc>
          <w:tcPr>
            <w:tcW w:w="564" w:type="dxa"/>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0</w:t>
            </w:r>
          </w:p>
        </w:tc>
        <w:tc>
          <w:tcPr>
            <w:tcW w:w="610" w:type="dxa"/>
            <w:vMerge w:val="restart"/>
            <w:shd w:val="clear" w:color="auto" w:fill="auto"/>
            <w:vAlign w:val="center"/>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0</w:t>
            </w:r>
          </w:p>
        </w:tc>
        <w:tc>
          <w:tcPr>
            <w:tcW w:w="564" w:type="dxa"/>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2</w:t>
            </w:r>
          </w:p>
        </w:tc>
        <w:tc>
          <w:tcPr>
            <w:tcW w:w="610" w:type="dxa"/>
            <w:vMerge w:val="restart"/>
            <w:shd w:val="clear" w:color="auto" w:fill="auto"/>
            <w:vAlign w:val="center"/>
          </w:tcPr>
          <w:p w:rsidR="008265A2" w:rsidRPr="00751286" w:rsidRDefault="008265A2" w:rsidP="00D3717A">
            <w:pPr>
              <w:ind w:right="-44" w:firstLine="284"/>
              <w:jc w:val="right"/>
              <w:rPr>
                <w:rFonts w:ascii="Arial" w:hAnsi="Arial" w:cs="Arial"/>
                <w:lang w:val="bg-BG"/>
              </w:rPr>
            </w:pPr>
            <w:r w:rsidRPr="00751286">
              <w:rPr>
                <w:rFonts w:ascii="Arial" w:hAnsi="Arial" w:cs="Arial"/>
                <w:lang w:val="bg-BG"/>
              </w:rPr>
              <w:t>4</w:t>
            </w:r>
          </w:p>
        </w:tc>
      </w:tr>
      <w:tr w:rsidR="00751286" w:rsidRPr="00751286" w:rsidTr="002938D7">
        <w:trPr>
          <w:jc w:val="center"/>
        </w:trPr>
        <w:tc>
          <w:tcPr>
            <w:tcW w:w="392" w:type="dxa"/>
            <w:vMerge/>
            <w:shd w:val="clear" w:color="auto" w:fill="auto"/>
            <w:vAlign w:val="center"/>
          </w:tcPr>
          <w:p w:rsidR="008265A2" w:rsidRPr="00751286" w:rsidRDefault="008265A2" w:rsidP="00D3717A">
            <w:pPr>
              <w:ind w:firstLine="284"/>
              <w:rPr>
                <w:rFonts w:ascii="Arial" w:hAnsi="Arial" w:cs="Arial"/>
                <w:lang w:val="bg-BG"/>
              </w:rPr>
            </w:pPr>
          </w:p>
        </w:tc>
        <w:tc>
          <w:tcPr>
            <w:tcW w:w="425" w:type="dxa"/>
            <w:vMerge/>
            <w:shd w:val="clear" w:color="auto" w:fill="auto"/>
            <w:vAlign w:val="center"/>
          </w:tcPr>
          <w:p w:rsidR="008265A2" w:rsidRPr="00751286" w:rsidRDefault="008265A2" w:rsidP="002938D7">
            <w:pPr>
              <w:rPr>
                <w:rFonts w:ascii="Arial" w:hAnsi="Arial" w:cs="Arial"/>
                <w:lang w:val="bg-BG"/>
              </w:rPr>
            </w:pPr>
          </w:p>
        </w:tc>
        <w:tc>
          <w:tcPr>
            <w:tcW w:w="3402" w:type="dxa"/>
            <w:shd w:val="clear" w:color="auto" w:fill="auto"/>
            <w:vAlign w:val="center"/>
          </w:tcPr>
          <w:p w:rsidR="008265A2" w:rsidRPr="00751286" w:rsidRDefault="008265A2" w:rsidP="002938D7">
            <w:pPr>
              <w:rPr>
                <w:rFonts w:ascii="Arial" w:hAnsi="Arial" w:cs="Arial"/>
                <w:lang w:val="bg-BG"/>
              </w:rPr>
            </w:pPr>
            <w:r w:rsidRPr="00751286">
              <w:rPr>
                <w:rFonts w:ascii="Arial" w:hAnsi="Arial" w:cs="Arial"/>
                <w:lang w:val="bg-BG"/>
              </w:rPr>
              <w:t>2. прекратени</w:t>
            </w:r>
          </w:p>
        </w:tc>
        <w:tc>
          <w:tcPr>
            <w:tcW w:w="709" w:type="dxa"/>
            <w:shd w:val="clear" w:color="auto" w:fill="auto"/>
          </w:tcPr>
          <w:p w:rsidR="008265A2" w:rsidRPr="00751286" w:rsidRDefault="008265A2" w:rsidP="00D3717A">
            <w:pPr>
              <w:ind w:right="-108" w:firstLine="284"/>
              <w:jc w:val="right"/>
              <w:rPr>
                <w:rFonts w:ascii="Arial" w:hAnsi="Arial" w:cs="Arial"/>
                <w:lang w:val="bg-BG"/>
              </w:rPr>
            </w:pPr>
            <w:r w:rsidRPr="00751286">
              <w:rPr>
                <w:rFonts w:ascii="Arial" w:hAnsi="Arial" w:cs="Arial"/>
                <w:lang w:val="bg-BG"/>
              </w:rPr>
              <w:t>2</w:t>
            </w:r>
          </w:p>
        </w:tc>
        <w:tc>
          <w:tcPr>
            <w:tcW w:w="567" w:type="dxa"/>
            <w:vMerge/>
            <w:shd w:val="clear" w:color="auto" w:fill="auto"/>
            <w:vAlign w:val="center"/>
          </w:tcPr>
          <w:p w:rsidR="008265A2" w:rsidRPr="00751286" w:rsidRDefault="008265A2" w:rsidP="00D3717A">
            <w:pPr>
              <w:ind w:right="-108" w:firstLine="284"/>
              <w:jc w:val="right"/>
              <w:rPr>
                <w:rFonts w:ascii="Arial" w:hAnsi="Arial" w:cs="Arial"/>
                <w:lang w:val="bg-BG"/>
              </w:rPr>
            </w:pPr>
          </w:p>
        </w:tc>
        <w:tc>
          <w:tcPr>
            <w:tcW w:w="567" w:type="dxa"/>
            <w:shd w:val="clear" w:color="auto" w:fill="auto"/>
          </w:tcPr>
          <w:p w:rsidR="008265A2" w:rsidRPr="00751286" w:rsidRDefault="008265A2" w:rsidP="00D3717A">
            <w:pPr>
              <w:ind w:firstLine="284"/>
              <w:jc w:val="right"/>
              <w:rPr>
                <w:rFonts w:ascii="Arial" w:hAnsi="Arial" w:cs="Arial"/>
                <w:lang w:val="bg-BG"/>
              </w:rPr>
            </w:pPr>
            <w:r w:rsidRPr="00751286">
              <w:rPr>
                <w:rFonts w:ascii="Arial" w:hAnsi="Arial" w:cs="Arial"/>
                <w:lang w:val="bg-BG"/>
              </w:rPr>
              <w:t>3</w:t>
            </w:r>
          </w:p>
        </w:tc>
        <w:tc>
          <w:tcPr>
            <w:tcW w:w="594" w:type="dxa"/>
            <w:vMerge/>
            <w:shd w:val="clear" w:color="auto" w:fill="auto"/>
            <w:vAlign w:val="center"/>
          </w:tcPr>
          <w:p w:rsidR="008265A2" w:rsidRPr="00751286" w:rsidRDefault="008265A2" w:rsidP="00D3717A">
            <w:pPr>
              <w:ind w:firstLine="284"/>
              <w:jc w:val="right"/>
              <w:rPr>
                <w:rFonts w:ascii="Arial" w:hAnsi="Arial" w:cs="Arial"/>
                <w:lang w:val="bg-BG"/>
              </w:rPr>
            </w:pPr>
          </w:p>
        </w:tc>
        <w:tc>
          <w:tcPr>
            <w:tcW w:w="564" w:type="dxa"/>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0</w:t>
            </w:r>
          </w:p>
        </w:tc>
        <w:tc>
          <w:tcPr>
            <w:tcW w:w="610" w:type="dxa"/>
            <w:vMerge/>
            <w:tcBorders>
              <w:bottom w:val="single" w:sz="4" w:space="0" w:color="auto"/>
            </w:tcBorders>
            <w:shd w:val="clear" w:color="auto" w:fill="auto"/>
            <w:vAlign w:val="center"/>
          </w:tcPr>
          <w:p w:rsidR="008265A2" w:rsidRPr="00751286" w:rsidRDefault="008265A2" w:rsidP="00D3717A">
            <w:pPr>
              <w:ind w:right="-41" w:firstLine="284"/>
              <w:jc w:val="right"/>
              <w:rPr>
                <w:rFonts w:ascii="Arial" w:hAnsi="Arial" w:cs="Arial"/>
                <w:lang w:val="bg-BG"/>
              </w:rPr>
            </w:pPr>
          </w:p>
        </w:tc>
        <w:tc>
          <w:tcPr>
            <w:tcW w:w="564" w:type="dxa"/>
            <w:tcBorders>
              <w:bottom w:val="single" w:sz="4" w:space="0" w:color="auto"/>
            </w:tcBorders>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2</w:t>
            </w:r>
          </w:p>
        </w:tc>
        <w:tc>
          <w:tcPr>
            <w:tcW w:w="610" w:type="dxa"/>
            <w:vMerge/>
            <w:shd w:val="clear" w:color="auto" w:fill="auto"/>
            <w:vAlign w:val="center"/>
          </w:tcPr>
          <w:p w:rsidR="008265A2" w:rsidRPr="00751286" w:rsidRDefault="008265A2" w:rsidP="00D3717A">
            <w:pPr>
              <w:ind w:right="-44" w:firstLine="284"/>
              <w:jc w:val="right"/>
              <w:rPr>
                <w:rFonts w:ascii="Arial" w:hAnsi="Arial" w:cs="Arial"/>
                <w:lang w:val="bg-BG"/>
              </w:rPr>
            </w:pPr>
          </w:p>
        </w:tc>
      </w:tr>
      <w:tr w:rsidR="00751286" w:rsidRPr="00751286" w:rsidTr="002938D7">
        <w:trPr>
          <w:jc w:val="center"/>
        </w:trPr>
        <w:tc>
          <w:tcPr>
            <w:tcW w:w="392" w:type="dxa"/>
            <w:vMerge/>
            <w:shd w:val="clear" w:color="auto" w:fill="auto"/>
            <w:vAlign w:val="center"/>
          </w:tcPr>
          <w:p w:rsidR="008265A2" w:rsidRPr="00751286" w:rsidRDefault="008265A2" w:rsidP="00D3717A">
            <w:pPr>
              <w:ind w:firstLine="284"/>
              <w:rPr>
                <w:rFonts w:ascii="Arial" w:hAnsi="Arial" w:cs="Arial"/>
                <w:lang w:val="bg-BG"/>
              </w:rPr>
            </w:pPr>
          </w:p>
        </w:tc>
        <w:tc>
          <w:tcPr>
            <w:tcW w:w="425" w:type="dxa"/>
            <w:vMerge/>
            <w:shd w:val="clear" w:color="auto" w:fill="auto"/>
            <w:vAlign w:val="center"/>
          </w:tcPr>
          <w:p w:rsidR="008265A2" w:rsidRPr="00751286" w:rsidRDefault="008265A2" w:rsidP="002938D7">
            <w:pPr>
              <w:rPr>
                <w:rFonts w:ascii="Arial" w:hAnsi="Arial" w:cs="Arial"/>
                <w:lang w:val="bg-BG"/>
              </w:rPr>
            </w:pPr>
          </w:p>
        </w:tc>
        <w:tc>
          <w:tcPr>
            <w:tcW w:w="3402" w:type="dxa"/>
            <w:tcBorders>
              <w:bottom w:val="dashed" w:sz="4" w:space="0" w:color="auto"/>
              <w:right w:val="dashed" w:sz="4" w:space="0" w:color="auto"/>
            </w:tcBorders>
            <w:shd w:val="clear" w:color="auto" w:fill="auto"/>
            <w:vAlign w:val="center"/>
          </w:tcPr>
          <w:p w:rsidR="008265A2" w:rsidRPr="00751286" w:rsidRDefault="008265A2" w:rsidP="002938D7">
            <w:pPr>
              <w:rPr>
                <w:rFonts w:ascii="Arial" w:hAnsi="Arial" w:cs="Arial"/>
                <w:i/>
                <w:lang w:val="bg-BG"/>
              </w:rPr>
            </w:pPr>
            <w:r w:rsidRPr="00751286">
              <w:rPr>
                <w:rFonts w:ascii="Arial" w:hAnsi="Arial" w:cs="Arial"/>
                <w:i/>
                <w:lang w:val="bg-BG"/>
              </w:rPr>
              <w:t>1. в срок до 3 месеца</w:t>
            </w:r>
          </w:p>
        </w:tc>
        <w:tc>
          <w:tcPr>
            <w:tcW w:w="709" w:type="dxa"/>
            <w:tcBorders>
              <w:left w:val="dashed" w:sz="4" w:space="0" w:color="auto"/>
              <w:bottom w:val="dashed" w:sz="4" w:space="0" w:color="auto"/>
              <w:right w:val="dashed" w:sz="4" w:space="0" w:color="auto"/>
            </w:tcBorders>
            <w:shd w:val="clear" w:color="auto" w:fill="auto"/>
          </w:tcPr>
          <w:p w:rsidR="008265A2" w:rsidRPr="00751286" w:rsidRDefault="008265A2" w:rsidP="00D3717A">
            <w:pPr>
              <w:ind w:right="-108" w:firstLine="284"/>
              <w:jc w:val="right"/>
              <w:rPr>
                <w:rFonts w:ascii="Arial" w:hAnsi="Arial" w:cs="Arial"/>
                <w:lang w:val="bg-BG"/>
              </w:rPr>
            </w:pPr>
            <w:r w:rsidRPr="00751286">
              <w:rPr>
                <w:rFonts w:ascii="Arial" w:hAnsi="Arial" w:cs="Arial"/>
                <w:lang w:val="bg-BG"/>
              </w:rPr>
              <w:t>1</w:t>
            </w:r>
          </w:p>
        </w:tc>
        <w:tc>
          <w:tcPr>
            <w:tcW w:w="567" w:type="dxa"/>
            <w:vMerge w:val="restart"/>
            <w:tcBorders>
              <w:left w:val="dashed" w:sz="4" w:space="0" w:color="auto"/>
              <w:right w:val="dashed" w:sz="4" w:space="0" w:color="auto"/>
            </w:tcBorders>
            <w:shd w:val="clear" w:color="auto" w:fill="auto"/>
            <w:vAlign w:val="center"/>
          </w:tcPr>
          <w:p w:rsidR="008265A2" w:rsidRPr="00751286" w:rsidRDefault="008265A2" w:rsidP="00D3717A">
            <w:pPr>
              <w:ind w:right="-108" w:firstLine="284"/>
              <w:jc w:val="right"/>
              <w:rPr>
                <w:rFonts w:ascii="Arial" w:hAnsi="Arial" w:cs="Arial"/>
                <w:lang w:val="bg-BG"/>
              </w:rPr>
            </w:pPr>
            <w:r w:rsidRPr="00751286">
              <w:rPr>
                <w:rFonts w:ascii="Arial" w:hAnsi="Arial" w:cs="Arial"/>
                <w:lang w:val="bg-BG"/>
              </w:rPr>
              <w:t>4</w:t>
            </w:r>
          </w:p>
        </w:tc>
        <w:tc>
          <w:tcPr>
            <w:tcW w:w="567" w:type="dxa"/>
            <w:tcBorders>
              <w:left w:val="dashed" w:sz="4" w:space="0" w:color="auto"/>
              <w:bottom w:val="dashed" w:sz="4" w:space="0" w:color="auto"/>
              <w:right w:val="dashed" w:sz="4" w:space="0" w:color="auto"/>
            </w:tcBorders>
            <w:shd w:val="clear" w:color="auto" w:fill="auto"/>
          </w:tcPr>
          <w:p w:rsidR="008265A2" w:rsidRPr="00751286" w:rsidRDefault="008265A2" w:rsidP="00D3717A">
            <w:pPr>
              <w:ind w:firstLine="284"/>
              <w:jc w:val="right"/>
              <w:rPr>
                <w:rFonts w:ascii="Arial" w:hAnsi="Arial" w:cs="Arial"/>
                <w:lang w:val="bg-BG"/>
              </w:rPr>
            </w:pPr>
            <w:r w:rsidRPr="00751286">
              <w:rPr>
                <w:rFonts w:ascii="Arial" w:hAnsi="Arial" w:cs="Arial"/>
                <w:lang w:val="bg-BG"/>
              </w:rPr>
              <w:t>3</w:t>
            </w:r>
          </w:p>
        </w:tc>
        <w:tc>
          <w:tcPr>
            <w:tcW w:w="594" w:type="dxa"/>
            <w:vMerge w:val="restart"/>
            <w:tcBorders>
              <w:left w:val="dashed" w:sz="4" w:space="0" w:color="auto"/>
              <w:right w:val="dashed" w:sz="4" w:space="0" w:color="auto"/>
            </w:tcBorders>
            <w:shd w:val="clear" w:color="auto" w:fill="auto"/>
            <w:vAlign w:val="center"/>
          </w:tcPr>
          <w:p w:rsidR="008265A2" w:rsidRPr="00751286" w:rsidRDefault="008265A2" w:rsidP="00D3717A">
            <w:pPr>
              <w:ind w:right="-81" w:firstLine="284"/>
              <w:jc w:val="right"/>
              <w:rPr>
                <w:rFonts w:ascii="Arial" w:hAnsi="Arial" w:cs="Arial"/>
                <w:lang w:val="bg-BG"/>
              </w:rPr>
            </w:pPr>
            <w:r w:rsidRPr="00751286">
              <w:rPr>
                <w:rFonts w:ascii="Arial" w:hAnsi="Arial" w:cs="Arial"/>
                <w:lang w:val="bg-BG"/>
              </w:rPr>
              <w:t>5</w:t>
            </w:r>
          </w:p>
        </w:tc>
        <w:tc>
          <w:tcPr>
            <w:tcW w:w="564" w:type="dxa"/>
            <w:tcBorders>
              <w:left w:val="dashed" w:sz="4" w:space="0" w:color="auto"/>
              <w:bottom w:val="dashed" w:sz="4" w:space="0" w:color="auto"/>
              <w:right w:val="dashed" w:sz="4" w:space="0" w:color="auto"/>
            </w:tcBorders>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0</w:t>
            </w:r>
          </w:p>
        </w:tc>
        <w:tc>
          <w:tcPr>
            <w:tcW w:w="610" w:type="dxa"/>
            <w:vMerge w:val="restart"/>
            <w:tcBorders>
              <w:left w:val="dashed" w:sz="4" w:space="0" w:color="auto"/>
              <w:right w:val="dashed" w:sz="4" w:space="0" w:color="auto"/>
            </w:tcBorders>
            <w:shd w:val="clear" w:color="auto" w:fill="auto"/>
            <w:vAlign w:val="center"/>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0</w:t>
            </w:r>
          </w:p>
        </w:tc>
        <w:tc>
          <w:tcPr>
            <w:tcW w:w="564" w:type="dxa"/>
            <w:tcBorders>
              <w:left w:val="dashed" w:sz="4" w:space="0" w:color="auto"/>
              <w:bottom w:val="dashed" w:sz="4" w:space="0" w:color="auto"/>
              <w:right w:val="dashed" w:sz="4" w:space="0" w:color="auto"/>
            </w:tcBorders>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1</w:t>
            </w:r>
          </w:p>
        </w:tc>
        <w:tc>
          <w:tcPr>
            <w:tcW w:w="610" w:type="dxa"/>
            <w:vMerge w:val="restart"/>
            <w:tcBorders>
              <w:left w:val="dashed" w:sz="4" w:space="0" w:color="auto"/>
            </w:tcBorders>
            <w:shd w:val="clear" w:color="auto" w:fill="auto"/>
            <w:vAlign w:val="center"/>
          </w:tcPr>
          <w:p w:rsidR="008265A2" w:rsidRPr="00751286" w:rsidRDefault="008265A2" w:rsidP="00D3717A">
            <w:pPr>
              <w:ind w:right="-44" w:firstLine="284"/>
              <w:jc w:val="right"/>
              <w:rPr>
                <w:rFonts w:ascii="Arial" w:hAnsi="Arial" w:cs="Arial"/>
                <w:lang w:val="bg-BG"/>
              </w:rPr>
            </w:pPr>
            <w:r w:rsidRPr="00751286">
              <w:rPr>
                <w:rFonts w:ascii="Arial" w:hAnsi="Arial" w:cs="Arial"/>
                <w:lang w:val="bg-BG"/>
              </w:rPr>
              <w:t>4</w:t>
            </w:r>
          </w:p>
        </w:tc>
      </w:tr>
      <w:tr w:rsidR="00751286" w:rsidRPr="00751286" w:rsidTr="002938D7">
        <w:trPr>
          <w:jc w:val="center"/>
        </w:trPr>
        <w:tc>
          <w:tcPr>
            <w:tcW w:w="392" w:type="dxa"/>
            <w:vMerge/>
            <w:shd w:val="clear" w:color="auto" w:fill="auto"/>
            <w:vAlign w:val="center"/>
          </w:tcPr>
          <w:p w:rsidR="008265A2" w:rsidRPr="00751286" w:rsidRDefault="008265A2" w:rsidP="00D3717A">
            <w:pPr>
              <w:ind w:firstLine="284"/>
              <w:rPr>
                <w:rFonts w:ascii="Arial" w:hAnsi="Arial" w:cs="Arial"/>
                <w:lang w:val="bg-BG"/>
              </w:rPr>
            </w:pPr>
          </w:p>
        </w:tc>
        <w:tc>
          <w:tcPr>
            <w:tcW w:w="425" w:type="dxa"/>
            <w:vMerge/>
            <w:shd w:val="clear" w:color="auto" w:fill="auto"/>
            <w:vAlign w:val="center"/>
          </w:tcPr>
          <w:p w:rsidR="008265A2" w:rsidRPr="00751286" w:rsidRDefault="008265A2" w:rsidP="002938D7">
            <w:pPr>
              <w:rPr>
                <w:rFonts w:ascii="Arial" w:hAnsi="Arial" w:cs="Arial"/>
                <w:lang w:val="bg-BG"/>
              </w:rPr>
            </w:pPr>
          </w:p>
        </w:tc>
        <w:tc>
          <w:tcPr>
            <w:tcW w:w="3402" w:type="dxa"/>
            <w:tcBorders>
              <w:top w:val="dashed" w:sz="4" w:space="0" w:color="auto"/>
              <w:right w:val="dashed" w:sz="4" w:space="0" w:color="auto"/>
            </w:tcBorders>
            <w:shd w:val="clear" w:color="auto" w:fill="auto"/>
            <w:vAlign w:val="center"/>
          </w:tcPr>
          <w:p w:rsidR="008265A2" w:rsidRPr="00751286" w:rsidRDefault="008265A2" w:rsidP="002938D7">
            <w:pPr>
              <w:rPr>
                <w:rFonts w:ascii="Arial" w:hAnsi="Arial" w:cs="Arial"/>
                <w:i/>
                <w:lang w:val="bg-BG"/>
              </w:rPr>
            </w:pPr>
            <w:r w:rsidRPr="00751286">
              <w:rPr>
                <w:rFonts w:ascii="Arial" w:hAnsi="Arial" w:cs="Arial"/>
                <w:i/>
                <w:lang w:val="bg-BG"/>
              </w:rPr>
              <w:t>2. в срок над 3 месеца</w:t>
            </w:r>
          </w:p>
        </w:tc>
        <w:tc>
          <w:tcPr>
            <w:tcW w:w="709" w:type="dxa"/>
            <w:tcBorders>
              <w:top w:val="dashed" w:sz="4" w:space="0" w:color="auto"/>
              <w:left w:val="dashed" w:sz="4" w:space="0" w:color="auto"/>
              <w:right w:val="dashed" w:sz="4" w:space="0" w:color="auto"/>
            </w:tcBorders>
            <w:shd w:val="clear" w:color="auto" w:fill="auto"/>
          </w:tcPr>
          <w:p w:rsidR="008265A2" w:rsidRPr="00751286" w:rsidRDefault="008265A2" w:rsidP="00D3717A">
            <w:pPr>
              <w:ind w:right="-108" w:firstLine="284"/>
              <w:jc w:val="right"/>
              <w:rPr>
                <w:rFonts w:ascii="Arial" w:hAnsi="Arial" w:cs="Arial"/>
                <w:lang w:val="bg-BG"/>
              </w:rPr>
            </w:pPr>
            <w:r w:rsidRPr="00751286">
              <w:rPr>
                <w:rFonts w:ascii="Arial" w:hAnsi="Arial" w:cs="Arial"/>
                <w:lang w:val="bg-BG"/>
              </w:rPr>
              <w:t>3</w:t>
            </w:r>
          </w:p>
        </w:tc>
        <w:tc>
          <w:tcPr>
            <w:tcW w:w="567" w:type="dxa"/>
            <w:vMerge/>
            <w:tcBorders>
              <w:left w:val="dashed" w:sz="4" w:space="0" w:color="auto"/>
              <w:right w:val="dashed" w:sz="4" w:space="0" w:color="auto"/>
            </w:tcBorders>
            <w:shd w:val="clear" w:color="auto" w:fill="auto"/>
          </w:tcPr>
          <w:p w:rsidR="008265A2" w:rsidRPr="00751286" w:rsidRDefault="008265A2" w:rsidP="00D3717A">
            <w:pPr>
              <w:ind w:firstLine="284"/>
              <w:jc w:val="right"/>
              <w:rPr>
                <w:rFonts w:ascii="Arial" w:hAnsi="Arial" w:cs="Arial"/>
                <w:lang w:val="bg-BG"/>
              </w:rPr>
            </w:pPr>
          </w:p>
        </w:tc>
        <w:tc>
          <w:tcPr>
            <w:tcW w:w="567" w:type="dxa"/>
            <w:tcBorders>
              <w:top w:val="dashed" w:sz="4" w:space="0" w:color="auto"/>
              <w:left w:val="dashed" w:sz="4" w:space="0" w:color="auto"/>
              <w:right w:val="dashed" w:sz="4" w:space="0" w:color="auto"/>
            </w:tcBorders>
            <w:shd w:val="clear" w:color="auto" w:fill="auto"/>
          </w:tcPr>
          <w:p w:rsidR="008265A2" w:rsidRPr="00751286" w:rsidRDefault="008265A2" w:rsidP="00D3717A">
            <w:pPr>
              <w:ind w:firstLine="284"/>
              <w:jc w:val="right"/>
              <w:rPr>
                <w:rFonts w:ascii="Arial" w:hAnsi="Arial" w:cs="Arial"/>
                <w:lang w:val="bg-BG"/>
              </w:rPr>
            </w:pPr>
            <w:r w:rsidRPr="00751286">
              <w:rPr>
                <w:rFonts w:ascii="Arial" w:hAnsi="Arial" w:cs="Arial"/>
                <w:lang w:val="bg-BG"/>
              </w:rPr>
              <w:t>2</w:t>
            </w:r>
          </w:p>
        </w:tc>
        <w:tc>
          <w:tcPr>
            <w:tcW w:w="594" w:type="dxa"/>
            <w:vMerge/>
            <w:tcBorders>
              <w:left w:val="dashed" w:sz="4" w:space="0" w:color="auto"/>
              <w:right w:val="dashed" w:sz="4" w:space="0" w:color="auto"/>
            </w:tcBorders>
            <w:shd w:val="clear" w:color="auto" w:fill="auto"/>
          </w:tcPr>
          <w:p w:rsidR="008265A2" w:rsidRPr="00751286" w:rsidRDefault="008265A2" w:rsidP="00D3717A">
            <w:pPr>
              <w:ind w:firstLine="284"/>
              <w:jc w:val="right"/>
              <w:rPr>
                <w:rFonts w:ascii="Arial" w:hAnsi="Arial" w:cs="Arial"/>
                <w:lang w:val="bg-BG"/>
              </w:rPr>
            </w:pPr>
          </w:p>
        </w:tc>
        <w:tc>
          <w:tcPr>
            <w:tcW w:w="564" w:type="dxa"/>
            <w:tcBorders>
              <w:top w:val="dashed" w:sz="4" w:space="0" w:color="auto"/>
              <w:left w:val="dashed" w:sz="4" w:space="0" w:color="auto"/>
              <w:right w:val="dashed" w:sz="4" w:space="0" w:color="auto"/>
            </w:tcBorders>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0</w:t>
            </w:r>
          </w:p>
        </w:tc>
        <w:tc>
          <w:tcPr>
            <w:tcW w:w="610" w:type="dxa"/>
            <w:vMerge/>
            <w:tcBorders>
              <w:left w:val="dashed" w:sz="4" w:space="0" w:color="auto"/>
              <w:right w:val="dashed" w:sz="4" w:space="0" w:color="auto"/>
            </w:tcBorders>
            <w:shd w:val="clear" w:color="auto" w:fill="auto"/>
          </w:tcPr>
          <w:p w:rsidR="008265A2" w:rsidRPr="00751286" w:rsidRDefault="008265A2" w:rsidP="00D3717A">
            <w:pPr>
              <w:ind w:firstLine="284"/>
              <w:jc w:val="right"/>
              <w:rPr>
                <w:rFonts w:ascii="Arial" w:hAnsi="Arial" w:cs="Arial"/>
                <w:lang w:val="bg-BG"/>
              </w:rPr>
            </w:pPr>
          </w:p>
        </w:tc>
        <w:tc>
          <w:tcPr>
            <w:tcW w:w="564" w:type="dxa"/>
            <w:tcBorders>
              <w:top w:val="dashed" w:sz="4" w:space="0" w:color="auto"/>
              <w:left w:val="dashed" w:sz="4" w:space="0" w:color="auto"/>
              <w:right w:val="dashed" w:sz="4" w:space="0" w:color="auto"/>
            </w:tcBorders>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3</w:t>
            </w:r>
          </w:p>
        </w:tc>
        <w:tc>
          <w:tcPr>
            <w:tcW w:w="610" w:type="dxa"/>
            <w:vMerge/>
            <w:tcBorders>
              <w:left w:val="dashed" w:sz="4" w:space="0" w:color="auto"/>
            </w:tcBorders>
            <w:shd w:val="clear" w:color="auto" w:fill="auto"/>
            <w:vAlign w:val="center"/>
          </w:tcPr>
          <w:p w:rsidR="008265A2" w:rsidRPr="00751286" w:rsidRDefault="008265A2" w:rsidP="00D3717A">
            <w:pPr>
              <w:ind w:firstLine="284"/>
              <w:jc w:val="right"/>
              <w:rPr>
                <w:rFonts w:ascii="Arial" w:hAnsi="Arial" w:cs="Arial"/>
                <w:lang w:val="bg-BG"/>
              </w:rPr>
            </w:pPr>
          </w:p>
        </w:tc>
      </w:tr>
      <w:tr w:rsidR="00751286" w:rsidRPr="00751286" w:rsidTr="002938D7">
        <w:trPr>
          <w:jc w:val="center"/>
        </w:trPr>
        <w:tc>
          <w:tcPr>
            <w:tcW w:w="392" w:type="dxa"/>
            <w:vMerge/>
            <w:shd w:val="clear" w:color="auto" w:fill="auto"/>
            <w:vAlign w:val="center"/>
          </w:tcPr>
          <w:p w:rsidR="008265A2" w:rsidRPr="00751286" w:rsidRDefault="008265A2" w:rsidP="00D3717A">
            <w:pPr>
              <w:ind w:firstLine="284"/>
              <w:rPr>
                <w:rFonts w:ascii="Arial" w:hAnsi="Arial" w:cs="Arial"/>
                <w:lang w:val="bg-BG"/>
              </w:rPr>
            </w:pPr>
          </w:p>
        </w:tc>
        <w:tc>
          <w:tcPr>
            <w:tcW w:w="3827" w:type="dxa"/>
            <w:gridSpan w:val="2"/>
            <w:shd w:val="clear" w:color="auto" w:fill="auto"/>
            <w:vAlign w:val="center"/>
          </w:tcPr>
          <w:p w:rsidR="008265A2" w:rsidRPr="00751286" w:rsidRDefault="008265A2" w:rsidP="002938D7">
            <w:pPr>
              <w:ind w:right="-108"/>
              <w:rPr>
                <w:rFonts w:ascii="Arial" w:hAnsi="Arial" w:cs="Arial"/>
                <w:lang w:val="bg-BG"/>
              </w:rPr>
            </w:pPr>
            <w:r w:rsidRPr="00751286">
              <w:rPr>
                <w:rFonts w:ascii="Arial" w:hAnsi="Arial" w:cs="Arial"/>
                <w:lang w:val="bg-BG"/>
              </w:rPr>
              <w:t>несвършени в края на отчетния период</w:t>
            </w:r>
          </w:p>
        </w:tc>
        <w:tc>
          <w:tcPr>
            <w:tcW w:w="1276" w:type="dxa"/>
            <w:gridSpan w:val="2"/>
            <w:tcBorders>
              <w:right w:val="dashed" w:sz="4" w:space="0" w:color="auto"/>
            </w:tcBorders>
            <w:shd w:val="clear" w:color="auto" w:fill="auto"/>
          </w:tcPr>
          <w:p w:rsidR="008265A2" w:rsidRPr="00751286" w:rsidRDefault="008265A2" w:rsidP="00D3717A">
            <w:pPr>
              <w:ind w:firstLine="284"/>
              <w:jc w:val="right"/>
              <w:rPr>
                <w:rFonts w:ascii="Arial" w:hAnsi="Arial" w:cs="Arial"/>
                <w:lang w:val="bg-BG"/>
              </w:rPr>
            </w:pPr>
            <w:r w:rsidRPr="00751286">
              <w:rPr>
                <w:rFonts w:ascii="Arial" w:hAnsi="Arial" w:cs="Arial"/>
                <w:lang w:val="bg-BG"/>
              </w:rPr>
              <w:t>3</w:t>
            </w:r>
          </w:p>
        </w:tc>
        <w:tc>
          <w:tcPr>
            <w:tcW w:w="1161" w:type="dxa"/>
            <w:gridSpan w:val="2"/>
            <w:tcBorders>
              <w:left w:val="dashed" w:sz="4" w:space="0" w:color="auto"/>
              <w:right w:val="dashed" w:sz="4" w:space="0" w:color="auto"/>
            </w:tcBorders>
            <w:shd w:val="clear" w:color="auto" w:fill="auto"/>
          </w:tcPr>
          <w:p w:rsidR="008265A2" w:rsidRPr="00751286" w:rsidRDefault="008265A2" w:rsidP="00D3717A">
            <w:pPr>
              <w:ind w:firstLine="284"/>
              <w:jc w:val="right"/>
              <w:rPr>
                <w:rFonts w:ascii="Arial" w:hAnsi="Arial" w:cs="Arial"/>
                <w:lang w:val="bg-BG"/>
              </w:rPr>
            </w:pPr>
            <w:r w:rsidRPr="00751286">
              <w:rPr>
                <w:rFonts w:ascii="Arial" w:hAnsi="Arial" w:cs="Arial"/>
                <w:lang w:val="bg-BG"/>
              </w:rPr>
              <w:t>1</w:t>
            </w:r>
          </w:p>
        </w:tc>
        <w:tc>
          <w:tcPr>
            <w:tcW w:w="1174" w:type="dxa"/>
            <w:gridSpan w:val="2"/>
            <w:tcBorders>
              <w:left w:val="dashed" w:sz="4" w:space="0" w:color="auto"/>
            </w:tcBorders>
            <w:shd w:val="clear" w:color="auto" w:fill="auto"/>
          </w:tcPr>
          <w:p w:rsidR="008265A2" w:rsidRPr="00751286" w:rsidRDefault="008265A2" w:rsidP="00D3717A">
            <w:pPr>
              <w:ind w:firstLine="284"/>
              <w:jc w:val="right"/>
              <w:rPr>
                <w:rFonts w:ascii="Arial" w:hAnsi="Arial" w:cs="Arial"/>
                <w:lang w:val="bg-BG"/>
              </w:rPr>
            </w:pPr>
            <w:r w:rsidRPr="00751286">
              <w:rPr>
                <w:rFonts w:ascii="Arial" w:hAnsi="Arial" w:cs="Arial"/>
                <w:lang w:val="bg-BG"/>
              </w:rPr>
              <w:t>2</w:t>
            </w:r>
          </w:p>
        </w:tc>
        <w:tc>
          <w:tcPr>
            <w:tcW w:w="1174" w:type="dxa"/>
            <w:gridSpan w:val="2"/>
            <w:shd w:val="clear" w:color="auto" w:fill="auto"/>
          </w:tcPr>
          <w:p w:rsidR="008265A2" w:rsidRPr="00751286" w:rsidRDefault="008265A2" w:rsidP="00D3717A">
            <w:pPr>
              <w:ind w:firstLine="284"/>
              <w:jc w:val="right"/>
              <w:rPr>
                <w:rFonts w:ascii="Arial" w:hAnsi="Arial" w:cs="Arial"/>
                <w:lang w:val="bg-BG"/>
              </w:rPr>
            </w:pPr>
            <w:r w:rsidRPr="00751286">
              <w:rPr>
                <w:rFonts w:ascii="Arial" w:hAnsi="Arial" w:cs="Arial"/>
                <w:lang w:val="bg-BG"/>
              </w:rPr>
              <w:t>0</w:t>
            </w:r>
          </w:p>
        </w:tc>
      </w:tr>
      <w:tr w:rsidR="00751286" w:rsidRPr="00751286" w:rsidTr="002938D7">
        <w:trPr>
          <w:jc w:val="center"/>
        </w:trPr>
        <w:tc>
          <w:tcPr>
            <w:tcW w:w="392" w:type="dxa"/>
            <w:vMerge/>
            <w:shd w:val="clear" w:color="auto" w:fill="auto"/>
            <w:vAlign w:val="center"/>
          </w:tcPr>
          <w:p w:rsidR="008265A2" w:rsidRPr="00751286" w:rsidRDefault="008265A2" w:rsidP="00D3717A">
            <w:pPr>
              <w:ind w:firstLine="284"/>
              <w:rPr>
                <w:rFonts w:ascii="Arial" w:hAnsi="Arial" w:cs="Arial"/>
                <w:lang w:val="bg-BG"/>
              </w:rPr>
            </w:pPr>
          </w:p>
        </w:tc>
        <w:tc>
          <w:tcPr>
            <w:tcW w:w="3827" w:type="dxa"/>
            <w:gridSpan w:val="2"/>
            <w:shd w:val="clear" w:color="auto" w:fill="auto"/>
            <w:vAlign w:val="center"/>
          </w:tcPr>
          <w:p w:rsidR="008265A2" w:rsidRPr="00751286" w:rsidRDefault="008265A2" w:rsidP="002938D7">
            <w:pPr>
              <w:rPr>
                <w:rFonts w:ascii="Arial" w:hAnsi="Arial" w:cs="Arial"/>
                <w:lang w:val="bg-BG"/>
              </w:rPr>
            </w:pPr>
            <w:r w:rsidRPr="00751286">
              <w:rPr>
                <w:rFonts w:ascii="Arial" w:hAnsi="Arial" w:cs="Arial"/>
                <w:lang w:val="bg-BG"/>
              </w:rPr>
              <w:t>Обжалвани</w:t>
            </w:r>
          </w:p>
        </w:tc>
        <w:tc>
          <w:tcPr>
            <w:tcW w:w="1276" w:type="dxa"/>
            <w:gridSpan w:val="2"/>
            <w:shd w:val="clear" w:color="auto" w:fill="auto"/>
          </w:tcPr>
          <w:p w:rsidR="008265A2" w:rsidRPr="00751286" w:rsidRDefault="008265A2" w:rsidP="00D3717A">
            <w:pPr>
              <w:ind w:firstLine="284"/>
              <w:jc w:val="right"/>
              <w:rPr>
                <w:rFonts w:ascii="Arial" w:hAnsi="Arial" w:cs="Arial"/>
                <w:lang w:val="bg-BG"/>
              </w:rPr>
            </w:pPr>
            <w:r w:rsidRPr="00751286">
              <w:rPr>
                <w:rFonts w:ascii="Arial" w:hAnsi="Arial" w:cs="Arial"/>
                <w:lang w:val="bg-BG"/>
              </w:rPr>
              <w:t>2</w:t>
            </w:r>
          </w:p>
        </w:tc>
        <w:tc>
          <w:tcPr>
            <w:tcW w:w="1161" w:type="dxa"/>
            <w:gridSpan w:val="2"/>
            <w:shd w:val="clear" w:color="auto" w:fill="auto"/>
          </w:tcPr>
          <w:p w:rsidR="008265A2" w:rsidRPr="00751286" w:rsidRDefault="008265A2" w:rsidP="00D3717A">
            <w:pPr>
              <w:ind w:firstLine="284"/>
              <w:jc w:val="right"/>
              <w:rPr>
                <w:rFonts w:ascii="Arial" w:hAnsi="Arial" w:cs="Arial"/>
                <w:lang w:val="bg-BG"/>
              </w:rPr>
            </w:pPr>
            <w:r w:rsidRPr="00751286">
              <w:rPr>
                <w:rFonts w:ascii="Arial" w:hAnsi="Arial" w:cs="Arial"/>
                <w:lang w:val="bg-BG"/>
              </w:rPr>
              <w:t>3</w:t>
            </w:r>
          </w:p>
        </w:tc>
        <w:tc>
          <w:tcPr>
            <w:tcW w:w="1174" w:type="dxa"/>
            <w:gridSpan w:val="2"/>
            <w:shd w:val="clear" w:color="auto" w:fill="auto"/>
          </w:tcPr>
          <w:p w:rsidR="008265A2" w:rsidRPr="00751286" w:rsidRDefault="008265A2" w:rsidP="00D3717A">
            <w:pPr>
              <w:ind w:firstLine="284"/>
              <w:jc w:val="right"/>
              <w:rPr>
                <w:rFonts w:ascii="Arial" w:hAnsi="Arial" w:cs="Arial"/>
                <w:lang w:val="bg-BG"/>
              </w:rPr>
            </w:pPr>
            <w:r w:rsidRPr="00751286">
              <w:rPr>
                <w:rFonts w:ascii="Arial" w:hAnsi="Arial" w:cs="Arial"/>
                <w:lang w:val="bg-BG"/>
              </w:rPr>
              <w:t>0</w:t>
            </w:r>
          </w:p>
        </w:tc>
        <w:tc>
          <w:tcPr>
            <w:tcW w:w="1174" w:type="dxa"/>
            <w:gridSpan w:val="2"/>
            <w:shd w:val="clear" w:color="auto" w:fill="auto"/>
          </w:tcPr>
          <w:p w:rsidR="008265A2" w:rsidRPr="00751286" w:rsidRDefault="008265A2" w:rsidP="00D3717A">
            <w:pPr>
              <w:ind w:firstLine="284"/>
              <w:jc w:val="right"/>
              <w:rPr>
                <w:rFonts w:ascii="Arial" w:hAnsi="Arial" w:cs="Arial"/>
                <w:lang w:val="bg-BG"/>
              </w:rPr>
            </w:pPr>
            <w:r w:rsidRPr="00751286">
              <w:rPr>
                <w:rFonts w:ascii="Arial" w:hAnsi="Arial" w:cs="Arial"/>
                <w:lang w:val="bg-BG"/>
              </w:rPr>
              <w:t>1</w:t>
            </w:r>
          </w:p>
        </w:tc>
      </w:tr>
    </w:tbl>
    <w:p w:rsidR="008265A2" w:rsidRPr="00751286" w:rsidRDefault="008265A2" w:rsidP="00D3717A">
      <w:pPr>
        <w:ind w:firstLine="284"/>
        <w:jc w:val="both"/>
        <w:rPr>
          <w:rFonts w:ascii="Arial" w:hAnsi="Arial" w:cs="Arial"/>
          <w:sz w:val="6"/>
          <w:szCs w:val="6"/>
          <w:lang w:val="bg-BG"/>
        </w:rPr>
      </w:pP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
        <w:gridCol w:w="3402"/>
        <w:gridCol w:w="709"/>
        <w:gridCol w:w="567"/>
        <w:gridCol w:w="567"/>
        <w:gridCol w:w="594"/>
        <w:gridCol w:w="564"/>
        <w:gridCol w:w="610"/>
        <w:gridCol w:w="564"/>
        <w:gridCol w:w="610"/>
      </w:tblGrid>
      <w:tr w:rsidR="00751286" w:rsidRPr="00751286" w:rsidTr="00531399">
        <w:trPr>
          <w:jc w:val="center"/>
        </w:trPr>
        <w:tc>
          <w:tcPr>
            <w:tcW w:w="4219" w:type="dxa"/>
            <w:gridSpan w:val="3"/>
            <w:vMerge w:val="restart"/>
            <w:shd w:val="clear" w:color="auto" w:fill="auto"/>
            <w:vAlign w:val="center"/>
          </w:tcPr>
          <w:p w:rsidR="008265A2" w:rsidRPr="00751286" w:rsidRDefault="008265A2" w:rsidP="00D3717A">
            <w:pPr>
              <w:spacing w:before="100" w:after="100"/>
              <w:ind w:firstLine="284"/>
              <w:jc w:val="center"/>
              <w:rPr>
                <w:rFonts w:ascii="Arial" w:hAnsi="Arial" w:cs="Arial"/>
                <w:lang w:val="bg-BG"/>
              </w:rPr>
            </w:pPr>
            <w:r w:rsidRPr="00751286">
              <w:rPr>
                <w:rFonts w:ascii="Arial" w:hAnsi="Arial" w:cs="Arial"/>
                <w:lang w:val="bg-BG"/>
              </w:rPr>
              <w:t>Движение на делата</w:t>
            </w:r>
          </w:p>
        </w:tc>
        <w:tc>
          <w:tcPr>
            <w:tcW w:w="1276" w:type="dxa"/>
            <w:gridSpan w:val="2"/>
            <w:shd w:val="clear" w:color="auto" w:fill="auto"/>
          </w:tcPr>
          <w:p w:rsidR="008265A2" w:rsidRPr="00751286" w:rsidRDefault="008265A2" w:rsidP="00531399">
            <w:pPr>
              <w:spacing w:before="100" w:after="100"/>
              <w:jc w:val="center"/>
              <w:rPr>
                <w:rFonts w:ascii="Arial" w:hAnsi="Arial" w:cs="Arial"/>
                <w:b/>
                <w:lang w:val="bg-BG"/>
              </w:rPr>
            </w:pPr>
            <w:r w:rsidRPr="00751286">
              <w:rPr>
                <w:rFonts w:ascii="Arial" w:hAnsi="Arial" w:cs="Arial"/>
                <w:b/>
                <w:lang w:val="bg-BG"/>
              </w:rPr>
              <w:t>2021</w:t>
            </w:r>
          </w:p>
        </w:tc>
        <w:tc>
          <w:tcPr>
            <w:tcW w:w="1161" w:type="dxa"/>
            <w:gridSpan w:val="2"/>
            <w:shd w:val="clear" w:color="auto" w:fill="auto"/>
          </w:tcPr>
          <w:p w:rsidR="008265A2" w:rsidRPr="00751286" w:rsidRDefault="008265A2" w:rsidP="00D3717A">
            <w:pPr>
              <w:spacing w:before="100" w:after="100"/>
              <w:ind w:firstLine="284"/>
              <w:jc w:val="center"/>
              <w:rPr>
                <w:rFonts w:ascii="Arial" w:hAnsi="Arial" w:cs="Arial"/>
                <w:b/>
                <w:lang w:val="bg-BG"/>
              </w:rPr>
            </w:pPr>
            <w:r w:rsidRPr="00751286">
              <w:rPr>
                <w:rFonts w:ascii="Arial" w:hAnsi="Arial" w:cs="Arial"/>
                <w:b/>
                <w:lang w:val="bg-BG"/>
              </w:rPr>
              <w:t>2022</w:t>
            </w:r>
          </w:p>
        </w:tc>
        <w:tc>
          <w:tcPr>
            <w:tcW w:w="1174" w:type="dxa"/>
            <w:gridSpan w:val="2"/>
            <w:shd w:val="clear" w:color="auto" w:fill="auto"/>
          </w:tcPr>
          <w:p w:rsidR="008265A2" w:rsidRPr="00751286" w:rsidRDefault="008265A2" w:rsidP="00D3717A">
            <w:pPr>
              <w:spacing w:before="100" w:after="100"/>
              <w:ind w:firstLine="284"/>
              <w:jc w:val="center"/>
              <w:rPr>
                <w:rFonts w:ascii="Arial" w:hAnsi="Arial" w:cs="Arial"/>
                <w:b/>
                <w:lang w:val="bg-BG"/>
              </w:rPr>
            </w:pPr>
            <w:r w:rsidRPr="00751286">
              <w:rPr>
                <w:rFonts w:ascii="Arial" w:hAnsi="Arial" w:cs="Arial"/>
                <w:b/>
                <w:lang w:val="bg-BG"/>
              </w:rPr>
              <w:t>2023</w:t>
            </w:r>
          </w:p>
        </w:tc>
        <w:tc>
          <w:tcPr>
            <w:tcW w:w="1174" w:type="dxa"/>
            <w:gridSpan w:val="2"/>
            <w:shd w:val="clear" w:color="auto" w:fill="auto"/>
          </w:tcPr>
          <w:p w:rsidR="008265A2" w:rsidRPr="00751286" w:rsidRDefault="008265A2" w:rsidP="00D3717A">
            <w:pPr>
              <w:spacing w:before="100" w:after="100"/>
              <w:ind w:firstLine="284"/>
              <w:jc w:val="center"/>
              <w:rPr>
                <w:rFonts w:ascii="Arial" w:hAnsi="Arial" w:cs="Arial"/>
                <w:b/>
                <w:lang w:val="bg-BG"/>
              </w:rPr>
            </w:pPr>
            <w:r w:rsidRPr="00751286">
              <w:rPr>
                <w:rFonts w:ascii="Arial" w:hAnsi="Arial" w:cs="Arial"/>
                <w:b/>
                <w:lang w:val="bg-BG"/>
              </w:rPr>
              <w:t>2024</w:t>
            </w:r>
          </w:p>
        </w:tc>
      </w:tr>
      <w:tr w:rsidR="00751286" w:rsidRPr="00751286" w:rsidTr="00531399">
        <w:trPr>
          <w:jc w:val="center"/>
        </w:trPr>
        <w:tc>
          <w:tcPr>
            <w:tcW w:w="4219" w:type="dxa"/>
            <w:gridSpan w:val="3"/>
            <w:vMerge/>
            <w:shd w:val="clear" w:color="auto" w:fill="auto"/>
          </w:tcPr>
          <w:p w:rsidR="008265A2" w:rsidRPr="00751286" w:rsidRDefault="008265A2" w:rsidP="00D3717A">
            <w:pPr>
              <w:spacing w:before="100" w:after="100"/>
              <w:ind w:firstLine="284"/>
              <w:jc w:val="both"/>
              <w:rPr>
                <w:rFonts w:ascii="Arial" w:hAnsi="Arial" w:cs="Arial"/>
                <w:lang w:val="bg-BG"/>
              </w:rPr>
            </w:pPr>
          </w:p>
        </w:tc>
        <w:tc>
          <w:tcPr>
            <w:tcW w:w="709" w:type="dxa"/>
            <w:shd w:val="clear" w:color="auto" w:fill="auto"/>
            <w:vAlign w:val="center"/>
          </w:tcPr>
          <w:p w:rsidR="008265A2" w:rsidRPr="00751286" w:rsidRDefault="008265A2" w:rsidP="00531399">
            <w:pPr>
              <w:spacing w:before="100" w:after="100"/>
              <w:rPr>
                <w:rFonts w:ascii="Arial" w:hAnsi="Arial" w:cs="Arial"/>
                <w:sz w:val="18"/>
                <w:szCs w:val="18"/>
                <w:lang w:val="bg-BG"/>
              </w:rPr>
            </w:pPr>
            <w:r w:rsidRPr="00751286">
              <w:rPr>
                <w:rFonts w:ascii="Arial" w:hAnsi="Arial" w:cs="Arial"/>
                <w:sz w:val="18"/>
                <w:szCs w:val="18"/>
                <w:lang w:val="bg-BG"/>
              </w:rPr>
              <w:t>брой дела</w:t>
            </w:r>
          </w:p>
        </w:tc>
        <w:tc>
          <w:tcPr>
            <w:tcW w:w="567" w:type="dxa"/>
            <w:shd w:val="clear" w:color="auto" w:fill="auto"/>
            <w:vAlign w:val="center"/>
          </w:tcPr>
          <w:p w:rsidR="008265A2" w:rsidRPr="00751286" w:rsidRDefault="008265A2" w:rsidP="00531399">
            <w:pPr>
              <w:ind w:right="-108"/>
              <w:rPr>
                <w:rFonts w:ascii="Arial" w:hAnsi="Arial" w:cs="Arial"/>
                <w:sz w:val="18"/>
                <w:szCs w:val="18"/>
                <w:lang w:val="bg-BG"/>
              </w:rPr>
            </w:pPr>
            <w:r w:rsidRPr="00751286">
              <w:rPr>
                <w:rFonts w:ascii="Arial" w:hAnsi="Arial" w:cs="Arial"/>
                <w:sz w:val="18"/>
                <w:szCs w:val="18"/>
                <w:lang w:val="bg-BG"/>
              </w:rPr>
              <w:t>общо</w:t>
            </w:r>
          </w:p>
        </w:tc>
        <w:tc>
          <w:tcPr>
            <w:tcW w:w="567" w:type="dxa"/>
            <w:shd w:val="clear" w:color="auto" w:fill="auto"/>
            <w:vAlign w:val="center"/>
          </w:tcPr>
          <w:p w:rsidR="008265A2" w:rsidRPr="00751286" w:rsidRDefault="008265A2" w:rsidP="00531399">
            <w:pPr>
              <w:ind w:right="-108"/>
              <w:rPr>
                <w:rFonts w:ascii="Arial" w:hAnsi="Arial" w:cs="Arial"/>
                <w:sz w:val="18"/>
                <w:szCs w:val="18"/>
                <w:lang w:val="bg-BG"/>
              </w:rPr>
            </w:pPr>
            <w:r w:rsidRPr="00751286">
              <w:rPr>
                <w:rFonts w:ascii="Arial" w:hAnsi="Arial" w:cs="Arial"/>
                <w:sz w:val="18"/>
                <w:szCs w:val="18"/>
                <w:lang w:val="bg-BG"/>
              </w:rPr>
              <w:t>брой дела</w:t>
            </w:r>
          </w:p>
        </w:tc>
        <w:tc>
          <w:tcPr>
            <w:tcW w:w="594" w:type="dxa"/>
            <w:shd w:val="clear" w:color="auto" w:fill="auto"/>
            <w:vAlign w:val="center"/>
          </w:tcPr>
          <w:p w:rsidR="008265A2" w:rsidRPr="00751286" w:rsidRDefault="008265A2" w:rsidP="00531399">
            <w:pPr>
              <w:ind w:right="-108"/>
              <w:rPr>
                <w:rFonts w:ascii="Arial" w:hAnsi="Arial" w:cs="Arial"/>
                <w:sz w:val="18"/>
                <w:szCs w:val="18"/>
                <w:lang w:val="bg-BG"/>
              </w:rPr>
            </w:pPr>
            <w:r w:rsidRPr="00751286">
              <w:rPr>
                <w:rFonts w:ascii="Arial" w:hAnsi="Arial" w:cs="Arial"/>
                <w:sz w:val="18"/>
                <w:szCs w:val="18"/>
                <w:lang w:val="bg-BG"/>
              </w:rPr>
              <w:t>общо</w:t>
            </w:r>
          </w:p>
        </w:tc>
        <w:tc>
          <w:tcPr>
            <w:tcW w:w="564" w:type="dxa"/>
            <w:shd w:val="clear" w:color="auto" w:fill="auto"/>
            <w:vAlign w:val="center"/>
          </w:tcPr>
          <w:p w:rsidR="008265A2" w:rsidRPr="00751286" w:rsidRDefault="008265A2" w:rsidP="00531399">
            <w:pPr>
              <w:ind w:right="-108"/>
              <w:jc w:val="center"/>
              <w:rPr>
                <w:rFonts w:ascii="Arial" w:hAnsi="Arial" w:cs="Arial"/>
                <w:sz w:val="18"/>
                <w:szCs w:val="18"/>
                <w:lang w:val="bg-BG"/>
              </w:rPr>
            </w:pPr>
            <w:r w:rsidRPr="00751286">
              <w:rPr>
                <w:rFonts w:ascii="Arial" w:hAnsi="Arial" w:cs="Arial"/>
                <w:sz w:val="18"/>
                <w:szCs w:val="18"/>
                <w:lang w:val="bg-BG"/>
              </w:rPr>
              <w:t>брой дела</w:t>
            </w:r>
          </w:p>
        </w:tc>
        <w:tc>
          <w:tcPr>
            <w:tcW w:w="610" w:type="dxa"/>
            <w:shd w:val="clear" w:color="auto" w:fill="auto"/>
            <w:vAlign w:val="center"/>
          </w:tcPr>
          <w:p w:rsidR="008265A2" w:rsidRPr="00751286" w:rsidRDefault="008265A2" w:rsidP="00531399">
            <w:pPr>
              <w:ind w:right="-108"/>
              <w:rPr>
                <w:rFonts w:ascii="Arial" w:hAnsi="Arial" w:cs="Arial"/>
                <w:sz w:val="18"/>
                <w:szCs w:val="18"/>
                <w:lang w:val="bg-BG"/>
              </w:rPr>
            </w:pPr>
            <w:r w:rsidRPr="00751286">
              <w:rPr>
                <w:rFonts w:ascii="Arial" w:hAnsi="Arial" w:cs="Arial"/>
                <w:sz w:val="18"/>
                <w:szCs w:val="18"/>
                <w:lang w:val="bg-BG"/>
              </w:rPr>
              <w:t>общо</w:t>
            </w:r>
          </w:p>
        </w:tc>
        <w:tc>
          <w:tcPr>
            <w:tcW w:w="564" w:type="dxa"/>
            <w:shd w:val="clear" w:color="auto" w:fill="auto"/>
            <w:vAlign w:val="center"/>
          </w:tcPr>
          <w:p w:rsidR="008265A2" w:rsidRPr="00751286" w:rsidRDefault="008265A2" w:rsidP="00531399">
            <w:pPr>
              <w:ind w:right="-108"/>
              <w:jc w:val="center"/>
              <w:rPr>
                <w:rFonts w:ascii="Arial" w:hAnsi="Arial" w:cs="Arial"/>
                <w:sz w:val="18"/>
                <w:szCs w:val="18"/>
                <w:lang w:val="bg-BG"/>
              </w:rPr>
            </w:pPr>
            <w:r w:rsidRPr="00751286">
              <w:rPr>
                <w:rFonts w:ascii="Arial" w:hAnsi="Arial" w:cs="Arial"/>
                <w:sz w:val="18"/>
                <w:szCs w:val="18"/>
                <w:lang w:val="bg-BG"/>
              </w:rPr>
              <w:t>брой дела</w:t>
            </w:r>
          </w:p>
        </w:tc>
        <w:tc>
          <w:tcPr>
            <w:tcW w:w="610" w:type="dxa"/>
            <w:shd w:val="clear" w:color="auto" w:fill="auto"/>
            <w:vAlign w:val="center"/>
          </w:tcPr>
          <w:p w:rsidR="008265A2" w:rsidRPr="00751286" w:rsidRDefault="008265A2" w:rsidP="00531399">
            <w:pPr>
              <w:ind w:right="-108"/>
              <w:rPr>
                <w:rFonts w:ascii="Arial" w:hAnsi="Arial" w:cs="Arial"/>
                <w:sz w:val="18"/>
                <w:szCs w:val="18"/>
                <w:lang w:val="bg-BG"/>
              </w:rPr>
            </w:pPr>
            <w:r w:rsidRPr="00751286">
              <w:rPr>
                <w:rFonts w:ascii="Arial" w:hAnsi="Arial" w:cs="Arial"/>
                <w:sz w:val="18"/>
                <w:szCs w:val="18"/>
                <w:lang w:val="bg-BG"/>
              </w:rPr>
              <w:t>общо</w:t>
            </w:r>
          </w:p>
        </w:tc>
      </w:tr>
      <w:tr w:rsidR="00751286" w:rsidRPr="00751286" w:rsidTr="00531399">
        <w:trPr>
          <w:jc w:val="center"/>
        </w:trPr>
        <w:tc>
          <w:tcPr>
            <w:tcW w:w="392" w:type="dxa"/>
            <w:vMerge w:val="restart"/>
            <w:shd w:val="clear" w:color="auto" w:fill="auto"/>
            <w:textDirection w:val="btLr"/>
            <w:vAlign w:val="center"/>
          </w:tcPr>
          <w:p w:rsidR="008265A2" w:rsidRPr="00751286" w:rsidRDefault="008265A2" w:rsidP="00D3717A">
            <w:pPr>
              <w:ind w:right="113" w:firstLine="284"/>
              <w:jc w:val="center"/>
              <w:rPr>
                <w:rFonts w:ascii="Arial" w:hAnsi="Arial" w:cs="Arial"/>
                <w:lang w:val="bg-BG"/>
              </w:rPr>
            </w:pPr>
            <w:r w:rsidRPr="00751286">
              <w:rPr>
                <w:rFonts w:ascii="Arial" w:hAnsi="Arial" w:cs="Arial"/>
                <w:sz w:val="28"/>
                <w:szCs w:val="28"/>
                <w:lang w:val="bg-BG"/>
              </w:rPr>
              <w:t>ЧНД</w:t>
            </w:r>
          </w:p>
        </w:tc>
        <w:tc>
          <w:tcPr>
            <w:tcW w:w="3827" w:type="dxa"/>
            <w:gridSpan w:val="2"/>
            <w:shd w:val="clear" w:color="auto" w:fill="auto"/>
            <w:vAlign w:val="center"/>
          </w:tcPr>
          <w:p w:rsidR="008265A2" w:rsidRPr="00751286" w:rsidRDefault="008265A2" w:rsidP="00343545">
            <w:pPr>
              <w:rPr>
                <w:rFonts w:ascii="Arial" w:hAnsi="Arial" w:cs="Arial"/>
                <w:lang w:val="bg-BG"/>
              </w:rPr>
            </w:pPr>
            <w:r w:rsidRPr="00751286">
              <w:rPr>
                <w:rFonts w:ascii="Arial" w:hAnsi="Arial" w:cs="Arial"/>
                <w:lang w:val="bg-BG"/>
              </w:rPr>
              <w:t>постъпили през годината</w:t>
            </w:r>
          </w:p>
        </w:tc>
        <w:tc>
          <w:tcPr>
            <w:tcW w:w="709" w:type="dxa"/>
            <w:shd w:val="clear" w:color="auto" w:fill="auto"/>
          </w:tcPr>
          <w:p w:rsidR="008265A2" w:rsidRPr="00751286" w:rsidRDefault="008265A2" w:rsidP="00531399">
            <w:pPr>
              <w:ind w:right="-108"/>
              <w:jc w:val="right"/>
              <w:rPr>
                <w:rFonts w:ascii="Arial" w:hAnsi="Arial" w:cs="Arial"/>
                <w:lang w:val="bg-BG"/>
              </w:rPr>
            </w:pPr>
            <w:r w:rsidRPr="00751286">
              <w:rPr>
                <w:rFonts w:ascii="Arial" w:hAnsi="Arial" w:cs="Arial"/>
                <w:lang w:val="bg-BG"/>
              </w:rPr>
              <w:t>59</w:t>
            </w:r>
          </w:p>
        </w:tc>
        <w:tc>
          <w:tcPr>
            <w:tcW w:w="567" w:type="dxa"/>
            <w:vMerge w:val="restart"/>
            <w:shd w:val="clear" w:color="auto" w:fill="auto"/>
            <w:vAlign w:val="center"/>
          </w:tcPr>
          <w:p w:rsidR="008265A2" w:rsidRPr="00751286" w:rsidRDefault="008265A2" w:rsidP="00531399">
            <w:pPr>
              <w:ind w:right="-108"/>
              <w:jc w:val="right"/>
              <w:rPr>
                <w:rFonts w:ascii="Arial" w:hAnsi="Arial" w:cs="Arial"/>
                <w:lang w:val="bg-BG"/>
              </w:rPr>
            </w:pPr>
            <w:r w:rsidRPr="00751286">
              <w:rPr>
                <w:rFonts w:ascii="Arial" w:hAnsi="Arial" w:cs="Arial"/>
                <w:lang w:val="bg-BG"/>
              </w:rPr>
              <w:t>61</w:t>
            </w:r>
          </w:p>
        </w:tc>
        <w:tc>
          <w:tcPr>
            <w:tcW w:w="567" w:type="dxa"/>
            <w:shd w:val="clear" w:color="auto" w:fill="auto"/>
          </w:tcPr>
          <w:p w:rsidR="008265A2" w:rsidRPr="00751286" w:rsidRDefault="008265A2" w:rsidP="00531399">
            <w:pPr>
              <w:ind w:right="-108"/>
              <w:jc w:val="right"/>
              <w:rPr>
                <w:rFonts w:ascii="Arial" w:hAnsi="Arial" w:cs="Arial"/>
                <w:lang w:val="bg-BG"/>
              </w:rPr>
            </w:pPr>
            <w:r w:rsidRPr="00751286">
              <w:rPr>
                <w:rFonts w:ascii="Arial" w:hAnsi="Arial" w:cs="Arial"/>
                <w:lang w:val="bg-BG"/>
              </w:rPr>
              <w:t>75</w:t>
            </w:r>
          </w:p>
        </w:tc>
        <w:tc>
          <w:tcPr>
            <w:tcW w:w="594" w:type="dxa"/>
            <w:vMerge w:val="restart"/>
            <w:shd w:val="clear" w:color="auto" w:fill="auto"/>
            <w:vAlign w:val="center"/>
          </w:tcPr>
          <w:p w:rsidR="008265A2" w:rsidRPr="00751286" w:rsidRDefault="008265A2" w:rsidP="00531399">
            <w:pPr>
              <w:ind w:right="-108"/>
              <w:jc w:val="right"/>
              <w:rPr>
                <w:rFonts w:ascii="Arial" w:hAnsi="Arial" w:cs="Arial"/>
                <w:lang w:val="bg-BG"/>
              </w:rPr>
            </w:pPr>
            <w:r w:rsidRPr="00751286">
              <w:rPr>
                <w:rFonts w:ascii="Arial" w:hAnsi="Arial" w:cs="Arial"/>
                <w:lang w:val="bg-BG"/>
              </w:rPr>
              <w:t>80</w:t>
            </w:r>
          </w:p>
        </w:tc>
        <w:tc>
          <w:tcPr>
            <w:tcW w:w="564" w:type="dxa"/>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58</w:t>
            </w:r>
          </w:p>
        </w:tc>
        <w:tc>
          <w:tcPr>
            <w:tcW w:w="610" w:type="dxa"/>
            <w:vMerge w:val="restart"/>
            <w:shd w:val="clear" w:color="auto" w:fill="auto"/>
            <w:vAlign w:val="center"/>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59</w:t>
            </w:r>
          </w:p>
        </w:tc>
        <w:tc>
          <w:tcPr>
            <w:tcW w:w="564" w:type="dxa"/>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73</w:t>
            </w:r>
          </w:p>
        </w:tc>
        <w:tc>
          <w:tcPr>
            <w:tcW w:w="610" w:type="dxa"/>
            <w:vMerge w:val="restart"/>
            <w:shd w:val="clear" w:color="auto" w:fill="auto"/>
            <w:vAlign w:val="center"/>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75</w:t>
            </w:r>
          </w:p>
        </w:tc>
      </w:tr>
      <w:tr w:rsidR="00751286" w:rsidRPr="00751286" w:rsidTr="00531399">
        <w:trPr>
          <w:jc w:val="center"/>
        </w:trPr>
        <w:tc>
          <w:tcPr>
            <w:tcW w:w="392" w:type="dxa"/>
            <w:vMerge/>
            <w:shd w:val="clear" w:color="auto" w:fill="auto"/>
            <w:vAlign w:val="center"/>
          </w:tcPr>
          <w:p w:rsidR="008265A2" w:rsidRPr="00751286" w:rsidRDefault="008265A2" w:rsidP="00D3717A">
            <w:pPr>
              <w:ind w:firstLine="284"/>
              <w:rPr>
                <w:rFonts w:ascii="Arial" w:hAnsi="Arial" w:cs="Arial"/>
                <w:lang w:val="bg-BG"/>
              </w:rPr>
            </w:pPr>
          </w:p>
        </w:tc>
        <w:tc>
          <w:tcPr>
            <w:tcW w:w="3827" w:type="dxa"/>
            <w:gridSpan w:val="2"/>
            <w:shd w:val="clear" w:color="auto" w:fill="auto"/>
            <w:vAlign w:val="center"/>
          </w:tcPr>
          <w:p w:rsidR="008265A2" w:rsidRPr="00751286" w:rsidRDefault="008265A2" w:rsidP="00343545">
            <w:pPr>
              <w:ind w:right="-108"/>
              <w:rPr>
                <w:rFonts w:ascii="Arial" w:hAnsi="Arial" w:cs="Arial"/>
                <w:lang w:val="bg-BG"/>
              </w:rPr>
            </w:pPr>
            <w:r w:rsidRPr="00751286">
              <w:rPr>
                <w:rFonts w:ascii="Arial" w:hAnsi="Arial" w:cs="Arial"/>
                <w:lang w:val="bg-BG"/>
              </w:rPr>
              <w:t>останали от миналия отчетен период</w:t>
            </w:r>
          </w:p>
        </w:tc>
        <w:tc>
          <w:tcPr>
            <w:tcW w:w="709" w:type="dxa"/>
            <w:shd w:val="clear" w:color="auto" w:fill="auto"/>
          </w:tcPr>
          <w:p w:rsidR="008265A2" w:rsidRPr="00751286" w:rsidRDefault="008265A2" w:rsidP="00531399">
            <w:pPr>
              <w:ind w:right="-108"/>
              <w:jc w:val="right"/>
              <w:rPr>
                <w:rFonts w:ascii="Arial" w:hAnsi="Arial" w:cs="Arial"/>
                <w:lang w:val="bg-BG"/>
              </w:rPr>
            </w:pPr>
            <w:r w:rsidRPr="00751286">
              <w:rPr>
                <w:rFonts w:ascii="Arial" w:hAnsi="Arial" w:cs="Arial"/>
                <w:lang w:val="bg-BG"/>
              </w:rPr>
              <w:t>2</w:t>
            </w:r>
          </w:p>
        </w:tc>
        <w:tc>
          <w:tcPr>
            <w:tcW w:w="567" w:type="dxa"/>
            <w:vMerge/>
            <w:shd w:val="clear" w:color="auto" w:fill="auto"/>
            <w:vAlign w:val="center"/>
          </w:tcPr>
          <w:p w:rsidR="008265A2" w:rsidRPr="00751286" w:rsidRDefault="008265A2" w:rsidP="00531399">
            <w:pPr>
              <w:jc w:val="right"/>
              <w:rPr>
                <w:rFonts w:ascii="Arial" w:hAnsi="Arial" w:cs="Arial"/>
                <w:lang w:val="bg-BG"/>
              </w:rPr>
            </w:pPr>
          </w:p>
        </w:tc>
        <w:tc>
          <w:tcPr>
            <w:tcW w:w="567" w:type="dxa"/>
            <w:shd w:val="clear" w:color="auto" w:fill="auto"/>
          </w:tcPr>
          <w:p w:rsidR="008265A2" w:rsidRPr="00751286" w:rsidRDefault="008265A2" w:rsidP="00531399">
            <w:pPr>
              <w:ind w:right="-108"/>
              <w:jc w:val="right"/>
              <w:rPr>
                <w:rFonts w:ascii="Arial" w:hAnsi="Arial" w:cs="Arial"/>
                <w:lang w:val="bg-BG"/>
              </w:rPr>
            </w:pPr>
            <w:r w:rsidRPr="00751286">
              <w:rPr>
                <w:rFonts w:ascii="Arial" w:hAnsi="Arial" w:cs="Arial"/>
                <w:lang w:val="bg-BG"/>
              </w:rPr>
              <w:t>5</w:t>
            </w:r>
          </w:p>
        </w:tc>
        <w:tc>
          <w:tcPr>
            <w:tcW w:w="594" w:type="dxa"/>
            <w:vMerge/>
            <w:shd w:val="clear" w:color="auto" w:fill="auto"/>
            <w:vAlign w:val="center"/>
          </w:tcPr>
          <w:p w:rsidR="008265A2" w:rsidRPr="00751286" w:rsidRDefault="008265A2" w:rsidP="00531399">
            <w:pPr>
              <w:ind w:right="-108"/>
              <w:jc w:val="right"/>
              <w:rPr>
                <w:rFonts w:ascii="Arial" w:hAnsi="Arial" w:cs="Arial"/>
                <w:lang w:val="bg-BG"/>
              </w:rPr>
            </w:pPr>
          </w:p>
        </w:tc>
        <w:tc>
          <w:tcPr>
            <w:tcW w:w="564" w:type="dxa"/>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1</w:t>
            </w:r>
          </w:p>
        </w:tc>
        <w:tc>
          <w:tcPr>
            <w:tcW w:w="610" w:type="dxa"/>
            <w:vMerge/>
            <w:shd w:val="clear" w:color="auto" w:fill="auto"/>
            <w:vAlign w:val="center"/>
          </w:tcPr>
          <w:p w:rsidR="008265A2" w:rsidRPr="00751286" w:rsidRDefault="008265A2" w:rsidP="00D3717A">
            <w:pPr>
              <w:ind w:right="-41" w:firstLine="284"/>
              <w:jc w:val="right"/>
              <w:rPr>
                <w:rFonts w:ascii="Arial" w:hAnsi="Arial" w:cs="Arial"/>
                <w:lang w:val="bg-BG"/>
              </w:rPr>
            </w:pPr>
          </w:p>
        </w:tc>
        <w:tc>
          <w:tcPr>
            <w:tcW w:w="564" w:type="dxa"/>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2</w:t>
            </w:r>
          </w:p>
        </w:tc>
        <w:tc>
          <w:tcPr>
            <w:tcW w:w="610" w:type="dxa"/>
            <w:vMerge/>
            <w:shd w:val="clear" w:color="auto" w:fill="auto"/>
            <w:vAlign w:val="center"/>
          </w:tcPr>
          <w:p w:rsidR="008265A2" w:rsidRPr="00751286" w:rsidRDefault="008265A2" w:rsidP="00D3717A">
            <w:pPr>
              <w:ind w:right="-41" w:firstLine="284"/>
              <w:jc w:val="right"/>
              <w:rPr>
                <w:rFonts w:ascii="Arial" w:hAnsi="Arial" w:cs="Arial"/>
                <w:lang w:val="bg-BG"/>
              </w:rPr>
            </w:pPr>
          </w:p>
        </w:tc>
      </w:tr>
      <w:tr w:rsidR="00751286" w:rsidRPr="00751286" w:rsidTr="00531399">
        <w:trPr>
          <w:jc w:val="center"/>
        </w:trPr>
        <w:tc>
          <w:tcPr>
            <w:tcW w:w="392" w:type="dxa"/>
            <w:vMerge/>
            <w:shd w:val="clear" w:color="auto" w:fill="auto"/>
            <w:vAlign w:val="center"/>
          </w:tcPr>
          <w:p w:rsidR="008265A2" w:rsidRPr="00751286" w:rsidRDefault="008265A2" w:rsidP="00D3717A">
            <w:pPr>
              <w:ind w:firstLine="284"/>
              <w:rPr>
                <w:rFonts w:ascii="Arial" w:hAnsi="Arial" w:cs="Arial"/>
                <w:lang w:val="bg-BG"/>
              </w:rPr>
            </w:pPr>
          </w:p>
        </w:tc>
        <w:tc>
          <w:tcPr>
            <w:tcW w:w="425" w:type="dxa"/>
            <w:vMerge w:val="restart"/>
            <w:shd w:val="clear" w:color="auto" w:fill="auto"/>
            <w:textDirection w:val="btLr"/>
            <w:vAlign w:val="center"/>
          </w:tcPr>
          <w:p w:rsidR="008265A2" w:rsidRPr="00751286" w:rsidRDefault="008265A2" w:rsidP="00343545">
            <w:pPr>
              <w:ind w:right="-108"/>
              <w:jc w:val="center"/>
              <w:rPr>
                <w:rFonts w:ascii="Arial" w:hAnsi="Arial" w:cs="Arial"/>
                <w:lang w:val="bg-BG"/>
              </w:rPr>
            </w:pPr>
            <w:r w:rsidRPr="00751286">
              <w:rPr>
                <w:rFonts w:ascii="Arial" w:hAnsi="Arial" w:cs="Arial"/>
                <w:lang w:val="bg-BG"/>
              </w:rPr>
              <w:t>Свършени</w:t>
            </w:r>
          </w:p>
        </w:tc>
        <w:tc>
          <w:tcPr>
            <w:tcW w:w="3402" w:type="dxa"/>
            <w:shd w:val="clear" w:color="auto" w:fill="auto"/>
            <w:vAlign w:val="center"/>
          </w:tcPr>
          <w:p w:rsidR="008265A2" w:rsidRPr="00751286" w:rsidRDefault="008265A2" w:rsidP="00343545">
            <w:pPr>
              <w:ind w:right="-108"/>
              <w:rPr>
                <w:rFonts w:ascii="Arial" w:hAnsi="Arial" w:cs="Arial"/>
                <w:lang w:val="bg-BG"/>
              </w:rPr>
            </w:pPr>
            <w:r w:rsidRPr="00751286">
              <w:rPr>
                <w:rFonts w:ascii="Arial" w:hAnsi="Arial" w:cs="Arial"/>
                <w:lang w:val="bg-BG"/>
              </w:rPr>
              <w:t>1. решени по същество</w:t>
            </w:r>
          </w:p>
        </w:tc>
        <w:tc>
          <w:tcPr>
            <w:tcW w:w="709" w:type="dxa"/>
            <w:shd w:val="clear" w:color="auto" w:fill="auto"/>
          </w:tcPr>
          <w:p w:rsidR="008265A2" w:rsidRPr="00751286" w:rsidRDefault="008265A2" w:rsidP="00531399">
            <w:pPr>
              <w:ind w:right="-108"/>
              <w:jc w:val="right"/>
              <w:rPr>
                <w:rFonts w:ascii="Arial" w:hAnsi="Arial" w:cs="Arial"/>
                <w:lang w:val="bg-BG"/>
              </w:rPr>
            </w:pPr>
            <w:r w:rsidRPr="00751286">
              <w:rPr>
                <w:rFonts w:ascii="Arial" w:hAnsi="Arial" w:cs="Arial"/>
                <w:lang w:val="bg-BG"/>
              </w:rPr>
              <w:t>51</w:t>
            </w:r>
          </w:p>
        </w:tc>
        <w:tc>
          <w:tcPr>
            <w:tcW w:w="567" w:type="dxa"/>
            <w:vMerge w:val="restart"/>
            <w:shd w:val="clear" w:color="auto" w:fill="auto"/>
            <w:vAlign w:val="center"/>
          </w:tcPr>
          <w:p w:rsidR="008265A2" w:rsidRPr="00751286" w:rsidRDefault="008265A2" w:rsidP="00531399">
            <w:pPr>
              <w:ind w:right="-108"/>
              <w:jc w:val="right"/>
              <w:rPr>
                <w:rFonts w:ascii="Arial" w:hAnsi="Arial" w:cs="Arial"/>
                <w:lang w:val="bg-BG"/>
              </w:rPr>
            </w:pPr>
            <w:r w:rsidRPr="00751286">
              <w:rPr>
                <w:rFonts w:ascii="Arial" w:hAnsi="Arial" w:cs="Arial"/>
                <w:lang w:val="bg-BG"/>
              </w:rPr>
              <w:t>56</w:t>
            </w:r>
          </w:p>
        </w:tc>
        <w:tc>
          <w:tcPr>
            <w:tcW w:w="567" w:type="dxa"/>
            <w:shd w:val="clear" w:color="auto" w:fill="auto"/>
          </w:tcPr>
          <w:p w:rsidR="008265A2" w:rsidRPr="00751286" w:rsidRDefault="008265A2" w:rsidP="00531399">
            <w:pPr>
              <w:ind w:right="-108"/>
              <w:jc w:val="right"/>
              <w:rPr>
                <w:rFonts w:ascii="Arial" w:hAnsi="Arial" w:cs="Arial"/>
                <w:lang w:val="bg-BG"/>
              </w:rPr>
            </w:pPr>
            <w:r w:rsidRPr="00751286">
              <w:rPr>
                <w:rFonts w:ascii="Arial" w:hAnsi="Arial" w:cs="Arial"/>
                <w:lang w:val="bg-BG"/>
              </w:rPr>
              <w:t>74</w:t>
            </w:r>
          </w:p>
        </w:tc>
        <w:tc>
          <w:tcPr>
            <w:tcW w:w="594" w:type="dxa"/>
            <w:vMerge w:val="restart"/>
            <w:shd w:val="clear" w:color="auto" w:fill="auto"/>
            <w:vAlign w:val="center"/>
          </w:tcPr>
          <w:p w:rsidR="008265A2" w:rsidRPr="00751286" w:rsidRDefault="008265A2" w:rsidP="00531399">
            <w:pPr>
              <w:ind w:right="-108"/>
              <w:jc w:val="right"/>
              <w:rPr>
                <w:rFonts w:ascii="Arial" w:hAnsi="Arial" w:cs="Arial"/>
                <w:lang w:val="bg-BG"/>
              </w:rPr>
            </w:pPr>
            <w:r w:rsidRPr="00751286">
              <w:rPr>
                <w:rFonts w:ascii="Arial" w:hAnsi="Arial" w:cs="Arial"/>
                <w:lang w:val="bg-BG"/>
              </w:rPr>
              <w:t>79</w:t>
            </w:r>
          </w:p>
        </w:tc>
        <w:tc>
          <w:tcPr>
            <w:tcW w:w="564" w:type="dxa"/>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54</w:t>
            </w:r>
          </w:p>
        </w:tc>
        <w:tc>
          <w:tcPr>
            <w:tcW w:w="610" w:type="dxa"/>
            <w:vMerge w:val="restart"/>
            <w:shd w:val="clear" w:color="auto" w:fill="auto"/>
            <w:vAlign w:val="center"/>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57</w:t>
            </w:r>
          </w:p>
        </w:tc>
        <w:tc>
          <w:tcPr>
            <w:tcW w:w="564" w:type="dxa"/>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69</w:t>
            </w:r>
          </w:p>
        </w:tc>
        <w:tc>
          <w:tcPr>
            <w:tcW w:w="610" w:type="dxa"/>
            <w:vMerge w:val="restart"/>
            <w:shd w:val="clear" w:color="auto" w:fill="auto"/>
            <w:vAlign w:val="center"/>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73</w:t>
            </w:r>
          </w:p>
        </w:tc>
      </w:tr>
      <w:tr w:rsidR="00751286" w:rsidRPr="00751286" w:rsidTr="00531399">
        <w:trPr>
          <w:jc w:val="center"/>
        </w:trPr>
        <w:tc>
          <w:tcPr>
            <w:tcW w:w="392" w:type="dxa"/>
            <w:vMerge/>
            <w:shd w:val="clear" w:color="auto" w:fill="auto"/>
            <w:vAlign w:val="center"/>
          </w:tcPr>
          <w:p w:rsidR="008265A2" w:rsidRPr="00751286" w:rsidRDefault="008265A2" w:rsidP="00D3717A">
            <w:pPr>
              <w:ind w:firstLine="284"/>
              <w:rPr>
                <w:rFonts w:ascii="Arial" w:hAnsi="Arial" w:cs="Arial"/>
                <w:lang w:val="bg-BG"/>
              </w:rPr>
            </w:pPr>
          </w:p>
        </w:tc>
        <w:tc>
          <w:tcPr>
            <w:tcW w:w="425" w:type="dxa"/>
            <w:vMerge/>
            <w:shd w:val="clear" w:color="auto" w:fill="auto"/>
            <w:vAlign w:val="center"/>
          </w:tcPr>
          <w:p w:rsidR="008265A2" w:rsidRPr="00751286" w:rsidRDefault="008265A2" w:rsidP="00343545">
            <w:pPr>
              <w:rPr>
                <w:rFonts w:ascii="Arial" w:hAnsi="Arial" w:cs="Arial"/>
                <w:lang w:val="bg-BG"/>
              </w:rPr>
            </w:pPr>
          </w:p>
        </w:tc>
        <w:tc>
          <w:tcPr>
            <w:tcW w:w="3402" w:type="dxa"/>
            <w:shd w:val="clear" w:color="auto" w:fill="auto"/>
            <w:vAlign w:val="center"/>
          </w:tcPr>
          <w:p w:rsidR="008265A2" w:rsidRPr="00751286" w:rsidRDefault="008265A2" w:rsidP="00343545">
            <w:pPr>
              <w:rPr>
                <w:rFonts w:ascii="Arial" w:hAnsi="Arial" w:cs="Arial"/>
                <w:lang w:val="bg-BG"/>
              </w:rPr>
            </w:pPr>
            <w:r w:rsidRPr="00751286">
              <w:rPr>
                <w:rFonts w:ascii="Arial" w:hAnsi="Arial" w:cs="Arial"/>
                <w:lang w:val="bg-BG"/>
              </w:rPr>
              <w:t>2. прекратени</w:t>
            </w:r>
          </w:p>
        </w:tc>
        <w:tc>
          <w:tcPr>
            <w:tcW w:w="709" w:type="dxa"/>
            <w:shd w:val="clear" w:color="auto" w:fill="auto"/>
          </w:tcPr>
          <w:p w:rsidR="008265A2" w:rsidRPr="00751286" w:rsidRDefault="008265A2" w:rsidP="00531399">
            <w:pPr>
              <w:ind w:right="-108"/>
              <w:jc w:val="right"/>
              <w:rPr>
                <w:rFonts w:ascii="Arial" w:hAnsi="Arial" w:cs="Arial"/>
                <w:lang w:val="bg-BG"/>
              </w:rPr>
            </w:pPr>
            <w:r w:rsidRPr="00751286">
              <w:rPr>
                <w:rFonts w:ascii="Arial" w:hAnsi="Arial" w:cs="Arial"/>
                <w:lang w:val="bg-BG"/>
              </w:rPr>
              <w:t>5</w:t>
            </w:r>
          </w:p>
        </w:tc>
        <w:tc>
          <w:tcPr>
            <w:tcW w:w="567" w:type="dxa"/>
            <w:vMerge/>
            <w:shd w:val="clear" w:color="auto" w:fill="auto"/>
            <w:vAlign w:val="center"/>
          </w:tcPr>
          <w:p w:rsidR="008265A2" w:rsidRPr="00751286" w:rsidRDefault="008265A2" w:rsidP="00531399">
            <w:pPr>
              <w:ind w:right="-108"/>
              <w:jc w:val="right"/>
              <w:rPr>
                <w:rFonts w:ascii="Arial" w:hAnsi="Arial" w:cs="Arial"/>
                <w:lang w:val="bg-BG"/>
              </w:rPr>
            </w:pPr>
          </w:p>
        </w:tc>
        <w:tc>
          <w:tcPr>
            <w:tcW w:w="567" w:type="dxa"/>
            <w:shd w:val="clear" w:color="auto" w:fill="auto"/>
          </w:tcPr>
          <w:p w:rsidR="008265A2" w:rsidRPr="00751286" w:rsidRDefault="008265A2" w:rsidP="00531399">
            <w:pPr>
              <w:ind w:right="-108"/>
              <w:jc w:val="right"/>
              <w:rPr>
                <w:rFonts w:ascii="Arial" w:hAnsi="Arial" w:cs="Arial"/>
                <w:lang w:val="bg-BG"/>
              </w:rPr>
            </w:pPr>
            <w:r w:rsidRPr="00751286">
              <w:rPr>
                <w:rFonts w:ascii="Arial" w:hAnsi="Arial" w:cs="Arial"/>
                <w:lang w:val="bg-BG"/>
              </w:rPr>
              <w:t>5</w:t>
            </w:r>
          </w:p>
        </w:tc>
        <w:tc>
          <w:tcPr>
            <w:tcW w:w="594" w:type="dxa"/>
            <w:vMerge/>
            <w:shd w:val="clear" w:color="auto" w:fill="auto"/>
            <w:vAlign w:val="center"/>
          </w:tcPr>
          <w:p w:rsidR="008265A2" w:rsidRPr="00751286" w:rsidRDefault="008265A2" w:rsidP="00531399">
            <w:pPr>
              <w:ind w:right="-108"/>
              <w:jc w:val="right"/>
              <w:rPr>
                <w:rFonts w:ascii="Arial" w:hAnsi="Arial" w:cs="Arial"/>
                <w:lang w:val="bg-BG"/>
              </w:rPr>
            </w:pPr>
          </w:p>
        </w:tc>
        <w:tc>
          <w:tcPr>
            <w:tcW w:w="564" w:type="dxa"/>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3</w:t>
            </w:r>
          </w:p>
        </w:tc>
        <w:tc>
          <w:tcPr>
            <w:tcW w:w="610" w:type="dxa"/>
            <w:vMerge/>
            <w:tcBorders>
              <w:bottom w:val="single" w:sz="4" w:space="0" w:color="auto"/>
            </w:tcBorders>
            <w:shd w:val="clear" w:color="auto" w:fill="auto"/>
            <w:vAlign w:val="center"/>
          </w:tcPr>
          <w:p w:rsidR="008265A2" w:rsidRPr="00751286" w:rsidRDefault="008265A2" w:rsidP="00D3717A">
            <w:pPr>
              <w:ind w:right="-41" w:firstLine="284"/>
              <w:jc w:val="right"/>
              <w:rPr>
                <w:rFonts w:ascii="Arial" w:hAnsi="Arial" w:cs="Arial"/>
                <w:lang w:val="bg-BG"/>
              </w:rPr>
            </w:pPr>
          </w:p>
        </w:tc>
        <w:tc>
          <w:tcPr>
            <w:tcW w:w="564" w:type="dxa"/>
            <w:tcBorders>
              <w:bottom w:val="single" w:sz="4" w:space="0" w:color="auto"/>
            </w:tcBorders>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4</w:t>
            </w:r>
          </w:p>
        </w:tc>
        <w:tc>
          <w:tcPr>
            <w:tcW w:w="610" w:type="dxa"/>
            <w:vMerge/>
            <w:shd w:val="clear" w:color="auto" w:fill="auto"/>
          </w:tcPr>
          <w:p w:rsidR="008265A2" w:rsidRPr="00751286" w:rsidRDefault="008265A2" w:rsidP="00D3717A">
            <w:pPr>
              <w:ind w:right="-41" w:firstLine="284"/>
              <w:jc w:val="right"/>
              <w:rPr>
                <w:rFonts w:ascii="Arial" w:hAnsi="Arial" w:cs="Arial"/>
                <w:lang w:val="bg-BG"/>
              </w:rPr>
            </w:pPr>
          </w:p>
        </w:tc>
      </w:tr>
      <w:tr w:rsidR="00751286" w:rsidRPr="00751286" w:rsidTr="00531399">
        <w:trPr>
          <w:jc w:val="center"/>
        </w:trPr>
        <w:tc>
          <w:tcPr>
            <w:tcW w:w="392" w:type="dxa"/>
            <w:vMerge/>
            <w:shd w:val="clear" w:color="auto" w:fill="auto"/>
            <w:vAlign w:val="center"/>
          </w:tcPr>
          <w:p w:rsidR="008265A2" w:rsidRPr="00751286" w:rsidRDefault="008265A2" w:rsidP="00D3717A">
            <w:pPr>
              <w:ind w:firstLine="284"/>
              <w:rPr>
                <w:rFonts w:ascii="Arial" w:hAnsi="Arial" w:cs="Arial"/>
                <w:lang w:val="bg-BG"/>
              </w:rPr>
            </w:pPr>
          </w:p>
        </w:tc>
        <w:tc>
          <w:tcPr>
            <w:tcW w:w="425" w:type="dxa"/>
            <w:vMerge/>
            <w:shd w:val="clear" w:color="auto" w:fill="auto"/>
            <w:vAlign w:val="center"/>
          </w:tcPr>
          <w:p w:rsidR="008265A2" w:rsidRPr="00751286" w:rsidRDefault="008265A2" w:rsidP="00343545">
            <w:pPr>
              <w:rPr>
                <w:rFonts w:ascii="Arial" w:hAnsi="Arial" w:cs="Arial"/>
                <w:lang w:val="bg-BG"/>
              </w:rPr>
            </w:pPr>
          </w:p>
        </w:tc>
        <w:tc>
          <w:tcPr>
            <w:tcW w:w="3402" w:type="dxa"/>
            <w:tcBorders>
              <w:bottom w:val="dashed" w:sz="4" w:space="0" w:color="auto"/>
              <w:right w:val="dashed" w:sz="4" w:space="0" w:color="auto"/>
            </w:tcBorders>
            <w:shd w:val="clear" w:color="auto" w:fill="auto"/>
            <w:vAlign w:val="center"/>
          </w:tcPr>
          <w:p w:rsidR="008265A2" w:rsidRPr="00751286" w:rsidRDefault="008265A2" w:rsidP="00343545">
            <w:pPr>
              <w:rPr>
                <w:rFonts w:ascii="Arial" w:hAnsi="Arial" w:cs="Arial"/>
                <w:i/>
                <w:lang w:val="bg-BG"/>
              </w:rPr>
            </w:pPr>
            <w:r w:rsidRPr="00751286">
              <w:rPr>
                <w:rFonts w:ascii="Arial" w:hAnsi="Arial" w:cs="Arial"/>
                <w:i/>
                <w:lang w:val="bg-BG"/>
              </w:rPr>
              <w:t>1. в срок до 3 месеца</w:t>
            </w:r>
          </w:p>
        </w:tc>
        <w:tc>
          <w:tcPr>
            <w:tcW w:w="709" w:type="dxa"/>
            <w:tcBorders>
              <w:left w:val="dashed" w:sz="4" w:space="0" w:color="auto"/>
              <w:bottom w:val="dashed" w:sz="4" w:space="0" w:color="auto"/>
              <w:right w:val="dashed" w:sz="4" w:space="0" w:color="auto"/>
            </w:tcBorders>
            <w:shd w:val="clear" w:color="auto" w:fill="auto"/>
          </w:tcPr>
          <w:p w:rsidR="008265A2" w:rsidRPr="00751286" w:rsidRDefault="008265A2" w:rsidP="00531399">
            <w:pPr>
              <w:ind w:right="-108"/>
              <w:jc w:val="right"/>
              <w:rPr>
                <w:rFonts w:ascii="Arial" w:hAnsi="Arial" w:cs="Arial"/>
                <w:lang w:val="bg-BG"/>
              </w:rPr>
            </w:pPr>
            <w:r w:rsidRPr="00751286">
              <w:rPr>
                <w:rFonts w:ascii="Arial" w:hAnsi="Arial" w:cs="Arial"/>
                <w:lang w:val="bg-BG"/>
              </w:rPr>
              <w:t>53</w:t>
            </w:r>
          </w:p>
        </w:tc>
        <w:tc>
          <w:tcPr>
            <w:tcW w:w="567" w:type="dxa"/>
            <w:vMerge w:val="restart"/>
            <w:tcBorders>
              <w:left w:val="dashed" w:sz="4" w:space="0" w:color="auto"/>
              <w:right w:val="dashed" w:sz="4" w:space="0" w:color="auto"/>
            </w:tcBorders>
            <w:shd w:val="clear" w:color="auto" w:fill="auto"/>
            <w:vAlign w:val="center"/>
          </w:tcPr>
          <w:p w:rsidR="008265A2" w:rsidRPr="00751286" w:rsidRDefault="008265A2" w:rsidP="00531399">
            <w:pPr>
              <w:ind w:right="-108"/>
              <w:jc w:val="right"/>
              <w:rPr>
                <w:rFonts w:ascii="Arial" w:hAnsi="Arial" w:cs="Arial"/>
                <w:lang w:val="bg-BG"/>
              </w:rPr>
            </w:pPr>
            <w:r w:rsidRPr="00751286">
              <w:rPr>
                <w:rFonts w:ascii="Arial" w:hAnsi="Arial" w:cs="Arial"/>
                <w:lang w:val="bg-BG"/>
              </w:rPr>
              <w:t>56</w:t>
            </w:r>
          </w:p>
        </w:tc>
        <w:tc>
          <w:tcPr>
            <w:tcW w:w="567" w:type="dxa"/>
            <w:tcBorders>
              <w:left w:val="dashed" w:sz="4" w:space="0" w:color="auto"/>
              <w:bottom w:val="dashed" w:sz="4" w:space="0" w:color="auto"/>
              <w:right w:val="dashed" w:sz="4" w:space="0" w:color="auto"/>
            </w:tcBorders>
            <w:shd w:val="clear" w:color="auto" w:fill="auto"/>
          </w:tcPr>
          <w:p w:rsidR="008265A2" w:rsidRPr="00751286" w:rsidRDefault="008265A2" w:rsidP="00531399">
            <w:pPr>
              <w:ind w:right="-108"/>
              <w:jc w:val="right"/>
              <w:rPr>
                <w:rFonts w:ascii="Arial" w:hAnsi="Arial" w:cs="Arial"/>
                <w:lang w:val="bg-BG"/>
              </w:rPr>
            </w:pPr>
            <w:r w:rsidRPr="00751286">
              <w:rPr>
                <w:rFonts w:ascii="Arial" w:hAnsi="Arial" w:cs="Arial"/>
                <w:lang w:val="bg-BG"/>
              </w:rPr>
              <w:t>72</w:t>
            </w:r>
          </w:p>
        </w:tc>
        <w:tc>
          <w:tcPr>
            <w:tcW w:w="594" w:type="dxa"/>
            <w:vMerge w:val="restart"/>
            <w:tcBorders>
              <w:left w:val="dashed" w:sz="4" w:space="0" w:color="auto"/>
              <w:right w:val="dashed" w:sz="4" w:space="0" w:color="auto"/>
            </w:tcBorders>
            <w:shd w:val="clear" w:color="auto" w:fill="auto"/>
            <w:vAlign w:val="center"/>
          </w:tcPr>
          <w:p w:rsidR="008265A2" w:rsidRPr="00751286" w:rsidRDefault="008265A2" w:rsidP="00531399">
            <w:pPr>
              <w:ind w:right="-108"/>
              <w:jc w:val="right"/>
              <w:rPr>
                <w:rFonts w:ascii="Arial" w:hAnsi="Arial" w:cs="Arial"/>
                <w:lang w:val="bg-BG"/>
              </w:rPr>
            </w:pPr>
            <w:r w:rsidRPr="00751286">
              <w:rPr>
                <w:rFonts w:ascii="Arial" w:hAnsi="Arial" w:cs="Arial"/>
                <w:lang w:val="bg-BG"/>
              </w:rPr>
              <w:t>79</w:t>
            </w:r>
          </w:p>
        </w:tc>
        <w:tc>
          <w:tcPr>
            <w:tcW w:w="564" w:type="dxa"/>
            <w:tcBorders>
              <w:left w:val="dashed" w:sz="4" w:space="0" w:color="auto"/>
              <w:bottom w:val="dashed" w:sz="4" w:space="0" w:color="auto"/>
              <w:right w:val="dashed" w:sz="4" w:space="0" w:color="auto"/>
            </w:tcBorders>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57</w:t>
            </w:r>
          </w:p>
        </w:tc>
        <w:tc>
          <w:tcPr>
            <w:tcW w:w="610" w:type="dxa"/>
            <w:vMerge w:val="restart"/>
            <w:tcBorders>
              <w:left w:val="dashed" w:sz="4" w:space="0" w:color="auto"/>
              <w:right w:val="dashed" w:sz="4" w:space="0" w:color="auto"/>
            </w:tcBorders>
            <w:shd w:val="clear" w:color="auto" w:fill="auto"/>
            <w:vAlign w:val="center"/>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57</w:t>
            </w:r>
          </w:p>
        </w:tc>
        <w:tc>
          <w:tcPr>
            <w:tcW w:w="564" w:type="dxa"/>
            <w:tcBorders>
              <w:left w:val="dashed" w:sz="4" w:space="0" w:color="auto"/>
              <w:bottom w:val="dashed" w:sz="4" w:space="0" w:color="auto"/>
              <w:right w:val="dashed" w:sz="4" w:space="0" w:color="auto"/>
            </w:tcBorders>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72</w:t>
            </w:r>
          </w:p>
        </w:tc>
        <w:tc>
          <w:tcPr>
            <w:tcW w:w="610" w:type="dxa"/>
            <w:vMerge w:val="restart"/>
            <w:tcBorders>
              <w:left w:val="dashed" w:sz="4" w:space="0" w:color="auto"/>
            </w:tcBorders>
            <w:shd w:val="clear" w:color="auto" w:fill="auto"/>
            <w:vAlign w:val="center"/>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73</w:t>
            </w:r>
          </w:p>
        </w:tc>
      </w:tr>
      <w:tr w:rsidR="00751286" w:rsidRPr="00751286" w:rsidTr="00531399">
        <w:trPr>
          <w:jc w:val="center"/>
        </w:trPr>
        <w:tc>
          <w:tcPr>
            <w:tcW w:w="392" w:type="dxa"/>
            <w:vMerge/>
            <w:shd w:val="clear" w:color="auto" w:fill="auto"/>
            <w:vAlign w:val="center"/>
          </w:tcPr>
          <w:p w:rsidR="008265A2" w:rsidRPr="00751286" w:rsidRDefault="008265A2" w:rsidP="00D3717A">
            <w:pPr>
              <w:ind w:firstLine="284"/>
              <w:rPr>
                <w:rFonts w:ascii="Arial" w:hAnsi="Arial" w:cs="Arial"/>
                <w:lang w:val="bg-BG"/>
              </w:rPr>
            </w:pPr>
          </w:p>
        </w:tc>
        <w:tc>
          <w:tcPr>
            <w:tcW w:w="425" w:type="dxa"/>
            <w:vMerge/>
            <w:shd w:val="clear" w:color="auto" w:fill="auto"/>
            <w:vAlign w:val="center"/>
          </w:tcPr>
          <w:p w:rsidR="008265A2" w:rsidRPr="00751286" w:rsidRDefault="008265A2" w:rsidP="00343545">
            <w:pPr>
              <w:rPr>
                <w:rFonts w:ascii="Arial" w:hAnsi="Arial" w:cs="Arial"/>
                <w:lang w:val="bg-BG"/>
              </w:rPr>
            </w:pPr>
          </w:p>
        </w:tc>
        <w:tc>
          <w:tcPr>
            <w:tcW w:w="3402" w:type="dxa"/>
            <w:tcBorders>
              <w:top w:val="dashed" w:sz="4" w:space="0" w:color="auto"/>
              <w:right w:val="dashed" w:sz="4" w:space="0" w:color="auto"/>
            </w:tcBorders>
            <w:shd w:val="clear" w:color="auto" w:fill="auto"/>
            <w:vAlign w:val="center"/>
          </w:tcPr>
          <w:p w:rsidR="008265A2" w:rsidRPr="00751286" w:rsidRDefault="008265A2" w:rsidP="00343545">
            <w:pPr>
              <w:rPr>
                <w:rFonts w:ascii="Arial" w:hAnsi="Arial" w:cs="Arial"/>
                <w:i/>
                <w:lang w:val="bg-BG"/>
              </w:rPr>
            </w:pPr>
            <w:r w:rsidRPr="00751286">
              <w:rPr>
                <w:rFonts w:ascii="Arial" w:hAnsi="Arial" w:cs="Arial"/>
                <w:i/>
                <w:lang w:val="bg-BG"/>
              </w:rPr>
              <w:t>2. в срок над 3 месеца</w:t>
            </w:r>
          </w:p>
        </w:tc>
        <w:tc>
          <w:tcPr>
            <w:tcW w:w="709" w:type="dxa"/>
            <w:tcBorders>
              <w:top w:val="dashed" w:sz="4" w:space="0" w:color="auto"/>
              <w:left w:val="dashed" w:sz="4" w:space="0" w:color="auto"/>
              <w:right w:val="dashed" w:sz="4" w:space="0" w:color="auto"/>
            </w:tcBorders>
            <w:shd w:val="clear" w:color="auto" w:fill="auto"/>
          </w:tcPr>
          <w:p w:rsidR="008265A2" w:rsidRPr="00751286" w:rsidRDefault="008265A2" w:rsidP="00531399">
            <w:pPr>
              <w:ind w:right="-108"/>
              <w:jc w:val="right"/>
              <w:rPr>
                <w:rFonts w:ascii="Arial" w:hAnsi="Arial" w:cs="Arial"/>
                <w:lang w:val="bg-BG"/>
              </w:rPr>
            </w:pPr>
            <w:r w:rsidRPr="00751286">
              <w:rPr>
                <w:rFonts w:ascii="Arial" w:hAnsi="Arial" w:cs="Arial"/>
                <w:lang w:val="bg-BG"/>
              </w:rPr>
              <w:t>3</w:t>
            </w:r>
          </w:p>
        </w:tc>
        <w:tc>
          <w:tcPr>
            <w:tcW w:w="567" w:type="dxa"/>
            <w:vMerge/>
            <w:tcBorders>
              <w:left w:val="dashed" w:sz="4" w:space="0" w:color="auto"/>
              <w:right w:val="dashed" w:sz="4" w:space="0" w:color="auto"/>
            </w:tcBorders>
            <w:shd w:val="clear" w:color="auto" w:fill="auto"/>
          </w:tcPr>
          <w:p w:rsidR="008265A2" w:rsidRPr="00751286" w:rsidRDefault="008265A2" w:rsidP="00531399">
            <w:pPr>
              <w:jc w:val="right"/>
              <w:rPr>
                <w:rFonts w:ascii="Arial" w:hAnsi="Arial" w:cs="Arial"/>
                <w:lang w:val="bg-BG"/>
              </w:rPr>
            </w:pPr>
          </w:p>
        </w:tc>
        <w:tc>
          <w:tcPr>
            <w:tcW w:w="567" w:type="dxa"/>
            <w:tcBorders>
              <w:top w:val="dashed" w:sz="4" w:space="0" w:color="auto"/>
              <w:left w:val="dashed" w:sz="4" w:space="0" w:color="auto"/>
              <w:right w:val="dashed" w:sz="4" w:space="0" w:color="auto"/>
            </w:tcBorders>
            <w:shd w:val="clear" w:color="auto" w:fill="auto"/>
          </w:tcPr>
          <w:p w:rsidR="008265A2" w:rsidRPr="00751286" w:rsidRDefault="008265A2" w:rsidP="00531399">
            <w:pPr>
              <w:ind w:right="-108"/>
              <w:jc w:val="right"/>
              <w:rPr>
                <w:rFonts w:ascii="Arial" w:hAnsi="Arial" w:cs="Arial"/>
                <w:lang w:val="bg-BG"/>
              </w:rPr>
            </w:pPr>
            <w:r w:rsidRPr="00751286">
              <w:rPr>
                <w:rFonts w:ascii="Arial" w:hAnsi="Arial" w:cs="Arial"/>
                <w:lang w:val="bg-BG"/>
              </w:rPr>
              <w:t>7</w:t>
            </w:r>
          </w:p>
        </w:tc>
        <w:tc>
          <w:tcPr>
            <w:tcW w:w="594" w:type="dxa"/>
            <w:vMerge/>
            <w:tcBorders>
              <w:left w:val="dashed" w:sz="4" w:space="0" w:color="auto"/>
              <w:right w:val="dashed" w:sz="4" w:space="0" w:color="auto"/>
            </w:tcBorders>
            <w:shd w:val="clear" w:color="auto" w:fill="auto"/>
          </w:tcPr>
          <w:p w:rsidR="008265A2" w:rsidRPr="00751286" w:rsidRDefault="008265A2" w:rsidP="00531399">
            <w:pPr>
              <w:jc w:val="right"/>
              <w:rPr>
                <w:rFonts w:ascii="Arial" w:hAnsi="Arial" w:cs="Arial"/>
                <w:lang w:val="bg-BG"/>
              </w:rPr>
            </w:pPr>
          </w:p>
        </w:tc>
        <w:tc>
          <w:tcPr>
            <w:tcW w:w="564" w:type="dxa"/>
            <w:tcBorders>
              <w:top w:val="dashed" w:sz="4" w:space="0" w:color="auto"/>
              <w:left w:val="dashed" w:sz="4" w:space="0" w:color="auto"/>
              <w:right w:val="dashed" w:sz="4" w:space="0" w:color="auto"/>
            </w:tcBorders>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0</w:t>
            </w:r>
          </w:p>
        </w:tc>
        <w:tc>
          <w:tcPr>
            <w:tcW w:w="610" w:type="dxa"/>
            <w:vMerge/>
            <w:tcBorders>
              <w:left w:val="dashed" w:sz="4" w:space="0" w:color="auto"/>
              <w:right w:val="dashed" w:sz="4" w:space="0" w:color="auto"/>
            </w:tcBorders>
            <w:shd w:val="clear" w:color="auto" w:fill="auto"/>
          </w:tcPr>
          <w:p w:rsidR="008265A2" w:rsidRPr="00751286" w:rsidRDefault="008265A2" w:rsidP="00D3717A">
            <w:pPr>
              <w:ind w:firstLine="284"/>
              <w:jc w:val="right"/>
              <w:rPr>
                <w:rFonts w:ascii="Arial" w:hAnsi="Arial" w:cs="Arial"/>
                <w:lang w:val="bg-BG"/>
              </w:rPr>
            </w:pPr>
          </w:p>
        </w:tc>
        <w:tc>
          <w:tcPr>
            <w:tcW w:w="564" w:type="dxa"/>
            <w:tcBorders>
              <w:top w:val="dashed" w:sz="4" w:space="0" w:color="auto"/>
              <w:left w:val="dashed" w:sz="4" w:space="0" w:color="auto"/>
              <w:right w:val="dashed" w:sz="4" w:space="0" w:color="auto"/>
            </w:tcBorders>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1</w:t>
            </w:r>
          </w:p>
        </w:tc>
        <w:tc>
          <w:tcPr>
            <w:tcW w:w="610" w:type="dxa"/>
            <w:vMerge/>
            <w:tcBorders>
              <w:left w:val="dashed" w:sz="4" w:space="0" w:color="auto"/>
            </w:tcBorders>
            <w:shd w:val="clear" w:color="auto" w:fill="auto"/>
            <w:vAlign w:val="center"/>
          </w:tcPr>
          <w:p w:rsidR="008265A2" w:rsidRPr="00751286" w:rsidRDefault="008265A2" w:rsidP="00D3717A">
            <w:pPr>
              <w:ind w:right="-41" w:firstLine="284"/>
              <w:jc w:val="right"/>
              <w:rPr>
                <w:rFonts w:ascii="Arial" w:hAnsi="Arial" w:cs="Arial"/>
                <w:lang w:val="bg-BG"/>
              </w:rPr>
            </w:pPr>
          </w:p>
        </w:tc>
      </w:tr>
      <w:tr w:rsidR="00751286" w:rsidRPr="00751286" w:rsidTr="00531399">
        <w:trPr>
          <w:jc w:val="center"/>
        </w:trPr>
        <w:tc>
          <w:tcPr>
            <w:tcW w:w="392" w:type="dxa"/>
            <w:vMerge/>
            <w:shd w:val="clear" w:color="auto" w:fill="auto"/>
            <w:vAlign w:val="center"/>
          </w:tcPr>
          <w:p w:rsidR="008265A2" w:rsidRPr="00751286" w:rsidRDefault="008265A2" w:rsidP="00D3717A">
            <w:pPr>
              <w:ind w:firstLine="284"/>
              <w:rPr>
                <w:rFonts w:ascii="Arial" w:hAnsi="Arial" w:cs="Arial"/>
                <w:lang w:val="bg-BG"/>
              </w:rPr>
            </w:pPr>
          </w:p>
        </w:tc>
        <w:tc>
          <w:tcPr>
            <w:tcW w:w="3827" w:type="dxa"/>
            <w:gridSpan w:val="2"/>
            <w:shd w:val="clear" w:color="auto" w:fill="auto"/>
            <w:vAlign w:val="center"/>
          </w:tcPr>
          <w:p w:rsidR="008265A2" w:rsidRPr="00751286" w:rsidRDefault="008265A2" w:rsidP="00343545">
            <w:pPr>
              <w:ind w:right="-108"/>
              <w:rPr>
                <w:rFonts w:ascii="Arial" w:hAnsi="Arial" w:cs="Arial"/>
                <w:lang w:val="bg-BG"/>
              </w:rPr>
            </w:pPr>
            <w:r w:rsidRPr="00751286">
              <w:rPr>
                <w:rFonts w:ascii="Arial" w:hAnsi="Arial" w:cs="Arial"/>
                <w:lang w:val="bg-BG"/>
              </w:rPr>
              <w:t>несвършени в края на отчетния период</w:t>
            </w:r>
          </w:p>
        </w:tc>
        <w:tc>
          <w:tcPr>
            <w:tcW w:w="1276" w:type="dxa"/>
            <w:gridSpan w:val="2"/>
            <w:tcBorders>
              <w:right w:val="dashed" w:sz="4" w:space="0" w:color="auto"/>
            </w:tcBorders>
            <w:shd w:val="clear" w:color="auto" w:fill="auto"/>
          </w:tcPr>
          <w:p w:rsidR="008265A2" w:rsidRPr="00751286" w:rsidRDefault="008265A2" w:rsidP="00531399">
            <w:pPr>
              <w:jc w:val="right"/>
              <w:rPr>
                <w:rFonts w:ascii="Arial" w:hAnsi="Arial" w:cs="Arial"/>
                <w:lang w:val="bg-BG"/>
              </w:rPr>
            </w:pPr>
            <w:r w:rsidRPr="00751286">
              <w:rPr>
                <w:rFonts w:ascii="Arial" w:hAnsi="Arial" w:cs="Arial"/>
                <w:lang w:val="bg-BG"/>
              </w:rPr>
              <w:t>5</w:t>
            </w:r>
          </w:p>
        </w:tc>
        <w:tc>
          <w:tcPr>
            <w:tcW w:w="1161" w:type="dxa"/>
            <w:gridSpan w:val="2"/>
            <w:tcBorders>
              <w:left w:val="dashed" w:sz="4" w:space="0" w:color="auto"/>
              <w:right w:val="dashed" w:sz="4" w:space="0" w:color="auto"/>
            </w:tcBorders>
            <w:shd w:val="clear" w:color="auto" w:fill="auto"/>
          </w:tcPr>
          <w:p w:rsidR="008265A2" w:rsidRPr="00751286" w:rsidRDefault="008265A2" w:rsidP="00531399">
            <w:pPr>
              <w:jc w:val="right"/>
              <w:rPr>
                <w:rFonts w:ascii="Arial" w:hAnsi="Arial" w:cs="Arial"/>
                <w:lang w:val="bg-BG"/>
              </w:rPr>
            </w:pPr>
            <w:r w:rsidRPr="00751286">
              <w:rPr>
                <w:rFonts w:ascii="Arial" w:hAnsi="Arial" w:cs="Arial"/>
                <w:lang w:val="bg-BG"/>
              </w:rPr>
              <w:t>1</w:t>
            </w:r>
          </w:p>
        </w:tc>
        <w:tc>
          <w:tcPr>
            <w:tcW w:w="1174" w:type="dxa"/>
            <w:gridSpan w:val="2"/>
            <w:tcBorders>
              <w:left w:val="dashed" w:sz="4" w:space="0" w:color="auto"/>
            </w:tcBorders>
            <w:shd w:val="clear" w:color="auto" w:fill="auto"/>
          </w:tcPr>
          <w:p w:rsidR="008265A2" w:rsidRPr="00751286" w:rsidRDefault="008265A2" w:rsidP="00D3717A">
            <w:pPr>
              <w:ind w:firstLine="284"/>
              <w:jc w:val="right"/>
              <w:rPr>
                <w:rFonts w:ascii="Arial" w:hAnsi="Arial" w:cs="Arial"/>
                <w:lang w:val="bg-BG"/>
              </w:rPr>
            </w:pPr>
            <w:r w:rsidRPr="00751286">
              <w:rPr>
                <w:rFonts w:ascii="Arial" w:hAnsi="Arial" w:cs="Arial"/>
                <w:lang w:val="bg-BG"/>
              </w:rPr>
              <w:t>2</w:t>
            </w:r>
          </w:p>
        </w:tc>
        <w:tc>
          <w:tcPr>
            <w:tcW w:w="1174" w:type="dxa"/>
            <w:gridSpan w:val="2"/>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2</w:t>
            </w:r>
          </w:p>
        </w:tc>
      </w:tr>
      <w:tr w:rsidR="00751286" w:rsidRPr="00751286" w:rsidTr="00531399">
        <w:trPr>
          <w:jc w:val="center"/>
        </w:trPr>
        <w:tc>
          <w:tcPr>
            <w:tcW w:w="392" w:type="dxa"/>
            <w:vMerge/>
            <w:shd w:val="clear" w:color="auto" w:fill="auto"/>
            <w:vAlign w:val="center"/>
          </w:tcPr>
          <w:p w:rsidR="008265A2" w:rsidRPr="00751286" w:rsidRDefault="008265A2" w:rsidP="00D3717A">
            <w:pPr>
              <w:ind w:firstLine="284"/>
              <w:rPr>
                <w:rFonts w:ascii="Arial" w:hAnsi="Arial" w:cs="Arial"/>
                <w:lang w:val="bg-BG"/>
              </w:rPr>
            </w:pPr>
          </w:p>
        </w:tc>
        <w:tc>
          <w:tcPr>
            <w:tcW w:w="3827" w:type="dxa"/>
            <w:gridSpan w:val="2"/>
            <w:shd w:val="clear" w:color="auto" w:fill="auto"/>
            <w:vAlign w:val="center"/>
          </w:tcPr>
          <w:p w:rsidR="008265A2" w:rsidRPr="00751286" w:rsidRDefault="008265A2" w:rsidP="00343545">
            <w:pPr>
              <w:rPr>
                <w:rFonts w:ascii="Arial" w:hAnsi="Arial" w:cs="Arial"/>
                <w:lang w:val="bg-BG"/>
              </w:rPr>
            </w:pPr>
            <w:r w:rsidRPr="00751286">
              <w:rPr>
                <w:rFonts w:ascii="Arial" w:hAnsi="Arial" w:cs="Arial"/>
                <w:lang w:val="bg-BG"/>
              </w:rPr>
              <w:t>Обжалвани</w:t>
            </w:r>
          </w:p>
        </w:tc>
        <w:tc>
          <w:tcPr>
            <w:tcW w:w="1276" w:type="dxa"/>
            <w:gridSpan w:val="2"/>
            <w:shd w:val="clear" w:color="auto" w:fill="auto"/>
          </w:tcPr>
          <w:p w:rsidR="008265A2" w:rsidRPr="00751286" w:rsidRDefault="008265A2" w:rsidP="00531399">
            <w:pPr>
              <w:jc w:val="right"/>
              <w:rPr>
                <w:rFonts w:ascii="Arial" w:hAnsi="Arial" w:cs="Arial"/>
                <w:lang w:val="bg-BG"/>
              </w:rPr>
            </w:pPr>
            <w:r w:rsidRPr="00751286">
              <w:rPr>
                <w:rFonts w:ascii="Arial" w:hAnsi="Arial" w:cs="Arial"/>
                <w:lang w:val="bg-BG"/>
              </w:rPr>
              <w:t>0</w:t>
            </w:r>
          </w:p>
        </w:tc>
        <w:tc>
          <w:tcPr>
            <w:tcW w:w="1161" w:type="dxa"/>
            <w:gridSpan w:val="2"/>
            <w:shd w:val="clear" w:color="auto" w:fill="auto"/>
          </w:tcPr>
          <w:p w:rsidR="008265A2" w:rsidRPr="00751286" w:rsidRDefault="008265A2" w:rsidP="00531399">
            <w:pPr>
              <w:jc w:val="right"/>
              <w:rPr>
                <w:rFonts w:ascii="Arial" w:hAnsi="Arial" w:cs="Arial"/>
                <w:lang w:val="bg-BG"/>
              </w:rPr>
            </w:pPr>
            <w:r w:rsidRPr="00751286">
              <w:rPr>
                <w:rFonts w:ascii="Arial" w:hAnsi="Arial" w:cs="Arial"/>
                <w:lang w:val="bg-BG"/>
              </w:rPr>
              <w:t>0</w:t>
            </w:r>
          </w:p>
        </w:tc>
        <w:tc>
          <w:tcPr>
            <w:tcW w:w="1174" w:type="dxa"/>
            <w:gridSpan w:val="2"/>
            <w:shd w:val="clear" w:color="auto" w:fill="auto"/>
          </w:tcPr>
          <w:p w:rsidR="008265A2" w:rsidRPr="00751286" w:rsidRDefault="008265A2" w:rsidP="00D3717A">
            <w:pPr>
              <w:ind w:firstLine="284"/>
              <w:jc w:val="right"/>
              <w:rPr>
                <w:rFonts w:ascii="Arial" w:hAnsi="Arial" w:cs="Arial"/>
                <w:lang w:val="bg-BG"/>
              </w:rPr>
            </w:pPr>
            <w:r w:rsidRPr="00751286">
              <w:rPr>
                <w:rFonts w:ascii="Arial" w:hAnsi="Arial" w:cs="Arial"/>
                <w:lang w:val="bg-BG"/>
              </w:rPr>
              <w:t>3</w:t>
            </w:r>
          </w:p>
        </w:tc>
        <w:tc>
          <w:tcPr>
            <w:tcW w:w="1174" w:type="dxa"/>
            <w:gridSpan w:val="2"/>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3</w:t>
            </w:r>
          </w:p>
        </w:tc>
      </w:tr>
    </w:tbl>
    <w:p w:rsidR="008265A2" w:rsidRPr="00751286" w:rsidRDefault="008265A2" w:rsidP="00D3717A">
      <w:pPr>
        <w:ind w:firstLine="284"/>
        <w:jc w:val="both"/>
        <w:rPr>
          <w:rFonts w:ascii="Arial" w:hAnsi="Arial" w:cs="Arial"/>
          <w:sz w:val="6"/>
          <w:szCs w:val="6"/>
          <w:lang w:val="bg-BG"/>
        </w:rPr>
      </w:pP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
        <w:gridCol w:w="3402"/>
        <w:gridCol w:w="709"/>
        <w:gridCol w:w="567"/>
        <w:gridCol w:w="567"/>
        <w:gridCol w:w="594"/>
        <w:gridCol w:w="564"/>
        <w:gridCol w:w="610"/>
        <w:gridCol w:w="564"/>
        <w:gridCol w:w="610"/>
      </w:tblGrid>
      <w:tr w:rsidR="00751286" w:rsidRPr="00751286" w:rsidTr="00343545">
        <w:trPr>
          <w:jc w:val="center"/>
        </w:trPr>
        <w:tc>
          <w:tcPr>
            <w:tcW w:w="4219" w:type="dxa"/>
            <w:gridSpan w:val="3"/>
            <w:vMerge w:val="restart"/>
            <w:shd w:val="clear" w:color="auto" w:fill="auto"/>
            <w:vAlign w:val="center"/>
          </w:tcPr>
          <w:p w:rsidR="008265A2" w:rsidRPr="00751286" w:rsidRDefault="008265A2" w:rsidP="00343545">
            <w:pPr>
              <w:spacing w:before="100" w:after="100"/>
              <w:jc w:val="center"/>
              <w:rPr>
                <w:rFonts w:ascii="Arial" w:hAnsi="Arial" w:cs="Arial"/>
                <w:lang w:val="bg-BG"/>
              </w:rPr>
            </w:pPr>
            <w:r w:rsidRPr="00751286">
              <w:rPr>
                <w:rFonts w:ascii="Arial" w:hAnsi="Arial" w:cs="Arial"/>
                <w:lang w:val="bg-BG"/>
              </w:rPr>
              <w:t>Движение на делата</w:t>
            </w:r>
          </w:p>
        </w:tc>
        <w:tc>
          <w:tcPr>
            <w:tcW w:w="1276" w:type="dxa"/>
            <w:gridSpan w:val="2"/>
            <w:shd w:val="clear" w:color="auto" w:fill="auto"/>
          </w:tcPr>
          <w:p w:rsidR="008265A2" w:rsidRPr="00751286" w:rsidRDefault="008265A2" w:rsidP="00343545">
            <w:pPr>
              <w:spacing w:before="100" w:after="100"/>
              <w:jc w:val="center"/>
              <w:rPr>
                <w:rFonts w:ascii="Arial" w:hAnsi="Arial" w:cs="Arial"/>
                <w:b/>
                <w:lang w:val="bg-BG"/>
              </w:rPr>
            </w:pPr>
            <w:r w:rsidRPr="00751286">
              <w:rPr>
                <w:rFonts w:ascii="Arial" w:hAnsi="Arial" w:cs="Arial"/>
                <w:b/>
                <w:lang w:val="bg-BG"/>
              </w:rPr>
              <w:t>2021</w:t>
            </w:r>
          </w:p>
        </w:tc>
        <w:tc>
          <w:tcPr>
            <w:tcW w:w="1161" w:type="dxa"/>
            <w:gridSpan w:val="2"/>
            <w:shd w:val="clear" w:color="auto" w:fill="auto"/>
          </w:tcPr>
          <w:p w:rsidR="008265A2" w:rsidRPr="00751286" w:rsidRDefault="008265A2" w:rsidP="00343545">
            <w:pPr>
              <w:spacing w:before="100" w:after="100"/>
              <w:jc w:val="center"/>
              <w:rPr>
                <w:rFonts w:ascii="Arial" w:hAnsi="Arial" w:cs="Arial"/>
                <w:b/>
                <w:lang w:val="bg-BG"/>
              </w:rPr>
            </w:pPr>
            <w:r w:rsidRPr="00751286">
              <w:rPr>
                <w:rFonts w:ascii="Arial" w:hAnsi="Arial" w:cs="Arial"/>
                <w:b/>
                <w:lang w:val="bg-BG"/>
              </w:rPr>
              <w:t>2022</w:t>
            </w:r>
          </w:p>
        </w:tc>
        <w:tc>
          <w:tcPr>
            <w:tcW w:w="1174" w:type="dxa"/>
            <w:gridSpan w:val="2"/>
            <w:shd w:val="clear" w:color="auto" w:fill="auto"/>
          </w:tcPr>
          <w:p w:rsidR="008265A2" w:rsidRPr="00751286" w:rsidRDefault="008265A2" w:rsidP="00343545">
            <w:pPr>
              <w:spacing w:before="100" w:after="100"/>
              <w:jc w:val="center"/>
              <w:rPr>
                <w:rFonts w:ascii="Arial" w:hAnsi="Arial" w:cs="Arial"/>
                <w:b/>
                <w:lang w:val="bg-BG"/>
              </w:rPr>
            </w:pPr>
            <w:r w:rsidRPr="00751286">
              <w:rPr>
                <w:rFonts w:ascii="Arial" w:hAnsi="Arial" w:cs="Arial"/>
                <w:b/>
                <w:lang w:val="bg-BG"/>
              </w:rPr>
              <w:t>2023</w:t>
            </w:r>
          </w:p>
        </w:tc>
        <w:tc>
          <w:tcPr>
            <w:tcW w:w="1174" w:type="dxa"/>
            <w:gridSpan w:val="2"/>
            <w:shd w:val="clear" w:color="auto" w:fill="auto"/>
          </w:tcPr>
          <w:p w:rsidR="008265A2" w:rsidRPr="00751286" w:rsidRDefault="008265A2" w:rsidP="00343545">
            <w:pPr>
              <w:spacing w:before="100" w:after="100"/>
              <w:jc w:val="center"/>
              <w:rPr>
                <w:rFonts w:ascii="Arial" w:hAnsi="Arial" w:cs="Arial"/>
                <w:b/>
                <w:lang w:val="bg-BG"/>
              </w:rPr>
            </w:pPr>
            <w:r w:rsidRPr="00751286">
              <w:rPr>
                <w:rFonts w:ascii="Arial" w:hAnsi="Arial" w:cs="Arial"/>
                <w:b/>
                <w:lang w:val="bg-BG"/>
              </w:rPr>
              <w:t>2024</w:t>
            </w:r>
          </w:p>
        </w:tc>
      </w:tr>
      <w:tr w:rsidR="00751286" w:rsidRPr="00751286" w:rsidTr="00343545">
        <w:trPr>
          <w:jc w:val="center"/>
        </w:trPr>
        <w:tc>
          <w:tcPr>
            <w:tcW w:w="4219" w:type="dxa"/>
            <w:gridSpan w:val="3"/>
            <w:vMerge/>
            <w:shd w:val="clear" w:color="auto" w:fill="auto"/>
          </w:tcPr>
          <w:p w:rsidR="008265A2" w:rsidRPr="00751286" w:rsidRDefault="008265A2" w:rsidP="00343545">
            <w:pPr>
              <w:spacing w:before="100" w:after="100"/>
              <w:jc w:val="both"/>
              <w:rPr>
                <w:rFonts w:ascii="Arial" w:hAnsi="Arial" w:cs="Arial"/>
                <w:lang w:val="bg-BG"/>
              </w:rPr>
            </w:pPr>
          </w:p>
        </w:tc>
        <w:tc>
          <w:tcPr>
            <w:tcW w:w="709" w:type="dxa"/>
            <w:shd w:val="clear" w:color="auto" w:fill="auto"/>
            <w:vAlign w:val="center"/>
          </w:tcPr>
          <w:p w:rsidR="008265A2" w:rsidRPr="00751286" w:rsidRDefault="008265A2" w:rsidP="00343545">
            <w:pPr>
              <w:spacing w:before="100" w:after="100"/>
              <w:rPr>
                <w:rFonts w:ascii="Arial" w:hAnsi="Arial" w:cs="Arial"/>
                <w:sz w:val="18"/>
                <w:szCs w:val="18"/>
                <w:lang w:val="bg-BG"/>
              </w:rPr>
            </w:pPr>
            <w:r w:rsidRPr="00751286">
              <w:rPr>
                <w:rFonts w:ascii="Arial" w:hAnsi="Arial" w:cs="Arial"/>
                <w:sz w:val="18"/>
                <w:szCs w:val="18"/>
                <w:lang w:val="bg-BG"/>
              </w:rPr>
              <w:t>брой дела</w:t>
            </w:r>
          </w:p>
        </w:tc>
        <w:tc>
          <w:tcPr>
            <w:tcW w:w="567" w:type="dxa"/>
            <w:shd w:val="clear" w:color="auto" w:fill="auto"/>
            <w:vAlign w:val="center"/>
          </w:tcPr>
          <w:p w:rsidR="008265A2" w:rsidRPr="00751286" w:rsidRDefault="008265A2" w:rsidP="00343545">
            <w:pPr>
              <w:ind w:right="-108"/>
              <w:rPr>
                <w:rFonts w:ascii="Arial" w:hAnsi="Arial" w:cs="Arial"/>
                <w:sz w:val="18"/>
                <w:szCs w:val="18"/>
                <w:lang w:val="bg-BG"/>
              </w:rPr>
            </w:pPr>
            <w:r w:rsidRPr="00751286">
              <w:rPr>
                <w:rFonts w:ascii="Arial" w:hAnsi="Arial" w:cs="Arial"/>
                <w:sz w:val="18"/>
                <w:szCs w:val="18"/>
                <w:lang w:val="bg-BG"/>
              </w:rPr>
              <w:t>общо</w:t>
            </w:r>
          </w:p>
        </w:tc>
        <w:tc>
          <w:tcPr>
            <w:tcW w:w="567" w:type="dxa"/>
            <w:shd w:val="clear" w:color="auto" w:fill="auto"/>
            <w:vAlign w:val="center"/>
          </w:tcPr>
          <w:p w:rsidR="008265A2" w:rsidRPr="00751286" w:rsidRDefault="008265A2" w:rsidP="00343545">
            <w:pPr>
              <w:ind w:right="-108"/>
              <w:rPr>
                <w:rFonts w:ascii="Arial" w:hAnsi="Arial" w:cs="Arial"/>
                <w:sz w:val="18"/>
                <w:szCs w:val="18"/>
                <w:lang w:val="bg-BG"/>
              </w:rPr>
            </w:pPr>
            <w:r w:rsidRPr="00751286">
              <w:rPr>
                <w:rFonts w:ascii="Arial" w:hAnsi="Arial" w:cs="Arial"/>
                <w:sz w:val="18"/>
                <w:szCs w:val="18"/>
                <w:lang w:val="bg-BG"/>
              </w:rPr>
              <w:t>брой дела</w:t>
            </w:r>
          </w:p>
        </w:tc>
        <w:tc>
          <w:tcPr>
            <w:tcW w:w="594" w:type="dxa"/>
            <w:shd w:val="clear" w:color="auto" w:fill="auto"/>
            <w:vAlign w:val="center"/>
          </w:tcPr>
          <w:p w:rsidR="008265A2" w:rsidRPr="00751286" w:rsidRDefault="008265A2" w:rsidP="00343545">
            <w:pPr>
              <w:ind w:right="-108"/>
              <w:rPr>
                <w:rFonts w:ascii="Arial" w:hAnsi="Arial" w:cs="Arial"/>
                <w:sz w:val="18"/>
                <w:szCs w:val="18"/>
                <w:lang w:val="bg-BG"/>
              </w:rPr>
            </w:pPr>
            <w:r w:rsidRPr="00751286">
              <w:rPr>
                <w:rFonts w:ascii="Arial" w:hAnsi="Arial" w:cs="Arial"/>
                <w:sz w:val="18"/>
                <w:szCs w:val="18"/>
                <w:lang w:val="bg-BG"/>
              </w:rPr>
              <w:t>общо</w:t>
            </w:r>
          </w:p>
        </w:tc>
        <w:tc>
          <w:tcPr>
            <w:tcW w:w="564" w:type="dxa"/>
            <w:shd w:val="clear" w:color="auto" w:fill="auto"/>
            <w:vAlign w:val="center"/>
          </w:tcPr>
          <w:p w:rsidR="008265A2" w:rsidRPr="00751286" w:rsidRDefault="008265A2" w:rsidP="00343545">
            <w:pPr>
              <w:ind w:right="-108"/>
              <w:jc w:val="center"/>
              <w:rPr>
                <w:rFonts w:ascii="Arial" w:hAnsi="Arial" w:cs="Arial"/>
                <w:sz w:val="18"/>
                <w:szCs w:val="18"/>
                <w:lang w:val="bg-BG"/>
              </w:rPr>
            </w:pPr>
            <w:r w:rsidRPr="00751286">
              <w:rPr>
                <w:rFonts w:ascii="Arial" w:hAnsi="Arial" w:cs="Arial"/>
                <w:sz w:val="18"/>
                <w:szCs w:val="18"/>
                <w:lang w:val="bg-BG"/>
              </w:rPr>
              <w:t>брой дела</w:t>
            </w:r>
          </w:p>
        </w:tc>
        <w:tc>
          <w:tcPr>
            <w:tcW w:w="610" w:type="dxa"/>
            <w:shd w:val="clear" w:color="auto" w:fill="auto"/>
            <w:vAlign w:val="center"/>
          </w:tcPr>
          <w:p w:rsidR="008265A2" w:rsidRPr="00751286" w:rsidRDefault="008265A2" w:rsidP="00343545">
            <w:pPr>
              <w:ind w:right="-108"/>
              <w:rPr>
                <w:rFonts w:ascii="Arial" w:hAnsi="Arial" w:cs="Arial"/>
                <w:sz w:val="18"/>
                <w:szCs w:val="18"/>
                <w:lang w:val="bg-BG"/>
              </w:rPr>
            </w:pPr>
            <w:r w:rsidRPr="00751286">
              <w:rPr>
                <w:rFonts w:ascii="Arial" w:hAnsi="Arial" w:cs="Arial"/>
                <w:sz w:val="18"/>
                <w:szCs w:val="18"/>
                <w:lang w:val="bg-BG"/>
              </w:rPr>
              <w:t>общо</w:t>
            </w:r>
          </w:p>
        </w:tc>
        <w:tc>
          <w:tcPr>
            <w:tcW w:w="564" w:type="dxa"/>
            <w:shd w:val="clear" w:color="auto" w:fill="auto"/>
            <w:vAlign w:val="center"/>
          </w:tcPr>
          <w:p w:rsidR="008265A2" w:rsidRPr="00751286" w:rsidRDefault="008265A2" w:rsidP="00343545">
            <w:pPr>
              <w:ind w:right="-108"/>
              <w:jc w:val="center"/>
              <w:rPr>
                <w:rFonts w:ascii="Arial" w:hAnsi="Arial" w:cs="Arial"/>
                <w:sz w:val="18"/>
                <w:szCs w:val="18"/>
                <w:lang w:val="bg-BG"/>
              </w:rPr>
            </w:pPr>
            <w:r w:rsidRPr="00751286">
              <w:rPr>
                <w:rFonts w:ascii="Arial" w:hAnsi="Arial" w:cs="Arial"/>
                <w:sz w:val="18"/>
                <w:szCs w:val="18"/>
                <w:lang w:val="bg-BG"/>
              </w:rPr>
              <w:t>брой дела</w:t>
            </w:r>
          </w:p>
        </w:tc>
        <w:tc>
          <w:tcPr>
            <w:tcW w:w="610" w:type="dxa"/>
            <w:shd w:val="clear" w:color="auto" w:fill="auto"/>
            <w:vAlign w:val="center"/>
          </w:tcPr>
          <w:p w:rsidR="008265A2" w:rsidRPr="00751286" w:rsidRDefault="008265A2" w:rsidP="00343545">
            <w:pPr>
              <w:ind w:right="-108"/>
              <w:rPr>
                <w:rFonts w:ascii="Arial" w:hAnsi="Arial" w:cs="Arial"/>
                <w:sz w:val="18"/>
                <w:szCs w:val="18"/>
                <w:lang w:val="bg-BG"/>
              </w:rPr>
            </w:pPr>
            <w:r w:rsidRPr="00751286">
              <w:rPr>
                <w:rFonts w:ascii="Arial" w:hAnsi="Arial" w:cs="Arial"/>
                <w:sz w:val="18"/>
                <w:szCs w:val="18"/>
                <w:lang w:val="bg-BG"/>
              </w:rPr>
              <w:t>общо</w:t>
            </w:r>
          </w:p>
        </w:tc>
      </w:tr>
      <w:tr w:rsidR="00751286" w:rsidRPr="00751286" w:rsidTr="00343545">
        <w:trPr>
          <w:jc w:val="center"/>
        </w:trPr>
        <w:tc>
          <w:tcPr>
            <w:tcW w:w="392" w:type="dxa"/>
            <w:vMerge w:val="restart"/>
            <w:shd w:val="clear" w:color="auto" w:fill="auto"/>
            <w:textDirection w:val="btLr"/>
            <w:vAlign w:val="center"/>
          </w:tcPr>
          <w:p w:rsidR="008265A2" w:rsidRPr="00751286" w:rsidRDefault="008265A2" w:rsidP="00D3717A">
            <w:pPr>
              <w:ind w:right="113" w:firstLine="284"/>
              <w:jc w:val="center"/>
              <w:rPr>
                <w:rFonts w:ascii="Arial" w:hAnsi="Arial" w:cs="Arial"/>
                <w:lang w:val="bg-BG"/>
              </w:rPr>
            </w:pPr>
            <w:r w:rsidRPr="00751286">
              <w:rPr>
                <w:rFonts w:ascii="Arial" w:hAnsi="Arial" w:cs="Arial"/>
                <w:sz w:val="28"/>
                <w:szCs w:val="28"/>
                <w:lang w:val="bg-BG"/>
              </w:rPr>
              <w:t>АНД</w:t>
            </w:r>
          </w:p>
        </w:tc>
        <w:tc>
          <w:tcPr>
            <w:tcW w:w="3827" w:type="dxa"/>
            <w:gridSpan w:val="2"/>
            <w:shd w:val="clear" w:color="auto" w:fill="auto"/>
            <w:vAlign w:val="center"/>
          </w:tcPr>
          <w:p w:rsidR="008265A2" w:rsidRPr="00751286" w:rsidRDefault="008265A2" w:rsidP="002A479C">
            <w:pPr>
              <w:rPr>
                <w:rFonts w:ascii="Arial" w:hAnsi="Arial" w:cs="Arial"/>
                <w:lang w:val="bg-BG"/>
              </w:rPr>
            </w:pPr>
            <w:r w:rsidRPr="00751286">
              <w:rPr>
                <w:rFonts w:ascii="Arial" w:hAnsi="Arial" w:cs="Arial"/>
                <w:lang w:val="bg-BG"/>
              </w:rPr>
              <w:t>постъпили през годината</w:t>
            </w:r>
          </w:p>
        </w:tc>
        <w:tc>
          <w:tcPr>
            <w:tcW w:w="709" w:type="dxa"/>
            <w:shd w:val="clear" w:color="auto" w:fill="auto"/>
          </w:tcPr>
          <w:p w:rsidR="008265A2" w:rsidRPr="00751286" w:rsidRDefault="008265A2" w:rsidP="002A479C">
            <w:pPr>
              <w:ind w:right="-108"/>
              <w:jc w:val="right"/>
              <w:rPr>
                <w:rFonts w:ascii="Arial" w:hAnsi="Arial" w:cs="Arial"/>
                <w:lang w:val="bg-BG"/>
              </w:rPr>
            </w:pPr>
            <w:r w:rsidRPr="00751286">
              <w:rPr>
                <w:rFonts w:ascii="Arial" w:hAnsi="Arial" w:cs="Arial"/>
                <w:lang w:val="bg-BG"/>
              </w:rPr>
              <w:t>77</w:t>
            </w:r>
          </w:p>
        </w:tc>
        <w:tc>
          <w:tcPr>
            <w:tcW w:w="567" w:type="dxa"/>
            <w:vMerge w:val="restart"/>
            <w:shd w:val="clear" w:color="auto" w:fill="auto"/>
            <w:vAlign w:val="center"/>
          </w:tcPr>
          <w:p w:rsidR="008265A2" w:rsidRPr="00751286" w:rsidRDefault="008265A2" w:rsidP="002A479C">
            <w:pPr>
              <w:ind w:right="-108"/>
              <w:jc w:val="right"/>
              <w:rPr>
                <w:rFonts w:ascii="Arial" w:hAnsi="Arial" w:cs="Arial"/>
                <w:lang w:val="bg-BG"/>
              </w:rPr>
            </w:pPr>
            <w:r w:rsidRPr="00751286">
              <w:rPr>
                <w:rFonts w:ascii="Arial" w:hAnsi="Arial" w:cs="Arial"/>
                <w:lang w:val="bg-BG"/>
              </w:rPr>
              <w:t>118</w:t>
            </w:r>
          </w:p>
        </w:tc>
        <w:tc>
          <w:tcPr>
            <w:tcW w:w="567" w:type="dxa"/>
            <w:shd w:val="clear" w:color="auto" w:fill="auto"/>
          </w:tcPr>
          <w:p w:rsidR="008265A2" w:rsidRPr="00751286" w:rsidRDefault="008265A2" w:rsidP="002A479C">
            <w:pPr>
              <w:jc w:val="right"/>
              <w:rPr>
                <w:rFonts w:ascii="Arial" w:hAnsi="Arial" w:cs="Arial"/>
                <w:lang w:val="bg-BG"/>
              </w:rPr>
            </w:pPr>
            <w:r w:rsidRPr="00751286">
              <w:rPr>
                <w:rFonts w:ascii="Arial" w:hAnsi="Arial" w:cs="Arial"/>
                <w:lang w:val="bg-BG"/>
              </w:rPr>
              <w:t>60</w:t>
            </w:r>
          </w:p>
        </w:tc>
        <w:tc>
          <w:tcPr>
            <w:tcW w:w="594" w:type="dxa"/>
            <w:vMerge w:val="restart"/>
            <w:shd w:val="clear" w:color="auto" w:fill="auto"/>
            <w:vAlign w:val="center"/>
          </w:tcPr>
          <w:p w:rsidR="008265A2" w:rsidRPr="00751286" w:rsidRDefault="008265A2" w:rsidP="002A479C">
            <w:pPr>
              <w:ind w:right="-81"/>
              <w:jc w:val="right"/>
              <w:rPr>
                <w:rFonts w:ascii="Arial" w:hAnsi="Arial" w:cs="Arial"/>
                <w:lang w:val="bg-BG"/>
              </w:rPr>
            </w:pPr>
            <w:r w:rsidRPr="00751286">
              <w:rPr>
                <w:rFonts w:ascii="Arial" w:hAnsi="Arial" w:cs="Arial"/>
                <w:lang w:val="bg-BG"/>
              </w:rPr>
              <w:t>77</w:t>
            </w:r>
          </w:p>
        </w:tc>
        <w:tc>
          <w:tcPr>
            <w:tcW w:w="564" w:type="dxa"/>
            <w:shd w:val="clear" w:color="auto" w:fill="auto"/>
          </w:tcPr>
          <w:p w:rsidR="008265A2" w:rsidRPr="00751286" w:rsidRDefault="008265A2" w:rsidP="002A479C">
            <w:pPr>
              <w:ind w:right="-41"/>
              <w:jc w:val="right"/>
              <w:rPr>
                <w:rFonts w:ascii="Arial" w:hAnsi="Arial" w:cs="Arial"/>
                <w:lang w:val="bg-BG"/>
              </w:rPr>
            </w:pPr>
            <w:r w:rsidRPr="00751286">
              <w:rPr>
                <w:rFonts w:ascii="Arial" w:hAnsi="Arial" w:cs="Arial"/>
                <w:lang w:val="bg-BG"/>
              </w:rPr>
              <w:t>55</w:t>
            </w:r>
          </w:p>
        </w:tc>
        <w:tc>
          <w:tcPr>
            <w:tcW w:w="610" w:type="dxa"/>
            <w:vMerge w:val="restart"/>
            <w:shd w:val="clear" w:color="auto" w:fill="auto"/>
            <w:vAlign w:val="center"/>
          </w:tcPr>
          <w:p w:rsidR="008265A2" w:rsidRPr="00751286" w:rsidRDefault="008265A2" w:rsidP="002A479C">
            <w:pPr>
              <w:ind w:right="-41"/>
              <w:jc w:val="right"/>
              <w:rPr>
                <w:rFonts w:ascii="Arial" w:hAnsi="Arial" w:cs="Arial"/>
                <w:lang w:val="bg-BG"/>
              </w:rPr>
            </w:pPr>
            <w:r w:rsidRPr="00751286">
              <w:rPr>
                <w:rFonts w:ascii="Arial" w:hAnsi="Arial" w:cs="Arial"/>
                <w:lang w:val="bg-BG"/>
              </w:rPr>
              <w:t>73</w:t>
            </w:r>
          </w:p>
        </w:tc>
        <w:tc>
          <w:tcPr>
            <w:tcW w:w="564" w:type="dxa"/>
            <w:shd w:val="clear" w:color="auto" w:fill="auto"/>
          </w:tcPr>
          <w:p w:rsidR="008265A2" w:rsidRPr="00751286" w:rsidRDefault="008265A2" w:rsidP="002A479C">
            <w:pPr>
              <w:ind w:right="-41"/>
              <w:jc w:val="right"/>
              <w:rPr>
                <w:rFonts w:ascii="Arial" w:hAnsi="Arial" w:cs="Arial"/>
                <w:lang w:val="bg-BG"/>
              </w:rPr>
            </w:pPr>
            <w:r w:rsidRPr="00751286">
              <w:rPr>
                <w:rFonts w:ascii="Arial" w:hAnsi="Arial" w:cs="Arial"/>
                <w:lang w:val="bg-BG"/>
              </w:rPr>
              <w:t>63</w:t>
            </w:r>
          </w:p>
        </w:tc>
        <w:tc>
          <w:tcPr>
            <w:tcW w:w="610" w:type="dxa"/>
            <w:vMerge w:val="restart"/>
            <w:shd w:val="clear" w:color="auto" w:fill="auto"/>
            <w:vAlign w:val="center"/>
          </w:tcPr>
          <w:p w:rsidR="008265A2" w:rsidRPr="00751286" w:rsidRDefault="008265A2" w:rsidP="002A479C">
            <w:pPr>
              <w:ind w:right="-44"/>
              <w:jc w:val="right"/>
              <w:rPr>
                <w:rFonts w:ascii="Arial" w:hAnsi="Arial" w:cs="Arial"/>
                <w:lang w:val="bg-BG"/>
              </w:rPr>
            </w:pPr>
            <w:r w:rsidRPr="00751286">
              <w:rPr>
                <w:rFonts w:ascii="Arial" w:hAnsi="Arial" w:cs="Arial"/>
                <w:lang w:val="bg-BG"/>
              </w:rPr>
              <w:t>82</w:t>
            </w:r>
          </w:p>
        </w:tc>
      </w:tr>
      <w:tr w:rsidR="00751286" w:rsidRPr="00751286" w:rsidTr="00343545">
        <w:trPr>
          <w:jc w:val="center"/>
        </w:trPr>
        <w:tc>
          <w:tcPr>
            <w:tcW w:w="392" w:type="dxa"/>
            <w:vMerge/>
            <w:shd w:val="clear" w:color="auto" w:fill="auto"/>
            <w:vAlign w:val="center"/>
          </w:tcPr>
          <w:p w:rsidR="008265A2" w:rsidRPr="00751286" w:rsidRDefault="008265A2" w:rsidP="00D3717A">
            <w:pPr>
              <w:ind w:firstLine="284"/>
              <w:rPr>
                <w:rFonts w:ascii="Arial" w:hAnsi="Arial" w:cs="Arial"/>
                <w:lang w:val="bg-BG"/>
              </w:rPr>
            </w:pPr>
          </w:p>
        </w:tc>
        <w:tc>
          <w:tcPr>
            <w:tcW w:w="3827" w:type="dxa"/>
            <w:gridSpan w:val="2"/>
            <w:shd w:val="clear" w:color="auto" w:fill="auto"/>
            <w:vAlign w:val="center"/>
          </w:tcPr>
          <w:p w:rsidR="008265A2" w:rsidRPr="00751286" w:rsidRDefault="008265A2" w:rsidP="002A479C">
            <w:pPr>
              <w:ind w:right="-108"/>
              <w:rPr>
                <w:rFonts w:ascii="Arial" w:hAnsi="Arial" w:cs="Arial"/>
                <w:lang w:val="bg-BG"/>
              </w:rPr>
            </w:pPr>
            <w:r w:rsidRPr="00751286">
              <w:rPr>
                <w:rFonts w:ascii="Arial" w:hAnsi="Arial" w:cs="Arial"/>
                <w:lang w:val="bg-BG"/>
              </w:rPr>
              <w:t>останали от миналия отчетен период</w:t>
            </w:r>
          </w:p>
        </w:tc>
        <w:tc>
          <w:tcPr>
            <w:tcW w:w="709" w:type="dxa"/>
            <w:shd w:val="clear" w:color="auto" w:fill="auto"/>
          </w:tcPr>
          <w:p w:rsidR="008265A2" w:rsidRPr="00751286" w:rsidRDefault="008265A2" w:rsidP="002A479C">
            <w:pPr>
              <w:ind w:right="-108"/>
              <w:jc w:val="right"/>
              <w:rPr>
                <w:rFonts w:ascii="Arial" w:hAnsi="Arial" w:cs="Arial"/>
                <w:lang w:val="bg-BG"/>
              </w:rPr>
            </w:pPr>
            <w:r w:rsidRPr="00751286">
              <w:rPr>
                <w:rFonts w:ascii="Arial" w:hAnsi="Arial" w:cs="Arial"/>
                <w:lang w:val="bg-BG"/>
              </w:rPr>
              <w:t>41</w:t>
            </w:r>
          </w:p>
        </w:tc>
        <w:tc>
          <w:tcPr>
            <w:tcW w:w="567" w:type="dxa"/>
            <w:vMerge/>
            <w:shd w:val="clear" w:color="auto" w:fill="auto"/>
            <w:vAlign w:val="center"/>
          </w:tcPr>
          <w:p w:rsidR="008265A2" w:rsidRPr="00751286" w:rsidRDefault="008265A2" w:rsidP="002A479C">
            <w:pPr>
              <w:jc w:val="right"/>
              <w:rPr>
                <w:rFonts w:ascii="Arial" w:hAnsi="Arial" w:cs="Arial"/>
                <w:lang w:val="bg-BG"/>
              </w:rPr>
            </w:pPr>
          </w:p>
        </w:tc>
        <w:tc>
          <w:tcPr>
            <w:tcW w:w="567" w:type="dxa"/>
            <w:shd w:val="clear" w:color="auto" w:fill="auto"/>
          </w:tcPr>
          <w:p w:rsidR="008265A2" w:rsidRPr="00751286" w:rsidRDefault="008265A2" w:rsidP="002A479C">
            <w:pPr>
              <w:jc w:val="right"/>
              <w:rPr>
                <w:rFonts w:ascii="Arial" w:hAnsi="Arial" w:cs="Arial"/>
                <w:lang w:val="bg-BG"/>
              </w:rPr>
            </w:pPr>
            <w:r w:rsidRPr="00751286">
              <w:rPr>
                <w:rFonts w:ascii="Arial" w:hAnsi="Arial" w:cs="Arial"/>
                <w:lang w:val="bg-BG"/>
              </w:rPr>
              <w:t>17</w:t>
            </w:r>
          </w:p>
        </w:tc>
        <w:tc>
          <w:tcPr>
            <w:tcW w:w="594" w:type="dxa"/>
            <w:vMerge/>
            <w:shd w:val="clear" w:color="auto" w:fill="auto"/>
            <w:vAlign w:val="center"/>
          </w:tcPr>
          <w:p w:rsidR="008265A2" w:rsidRPr="00751286" w:rsidRDefault="008265A2" w:rsidP="002A479C">
            <w:pPr>
              <w:jc w:val="right"/>
              <w:rPr>
                <w:rFonts w:ascii="Arial" w:hAnsi="Arial" w:cs="Arial"/>
                <w:lang w:val="bg-BG"/>
              </w:rPr>
            </w:pPr>
          </w:p>
        </w:tc>
        <w:tc>
          <w:tcPr>
            <w:tcW w:w="564" w:type="dxa"/>
            <w:shd w:val="clear" w:color="auto" w:fill="auto"/>
          </w:tcPr>
          <w:p w:rsidR="008265A2" w:rsidRPr="00751286" w:rsidRDefault="008265A2" w:rsidP="002A479C">
            <w:pPr>
              <w:ind w:right="-41"/>
              <w:jc w:val="right"/>
              <w:rPr>
                <w:rFonts w:ascii="Arial" w:hAnsi="Arial" w:cs="Arial"/>
                <w:lang w:val="bg-BG"/>
              </w:rPr>
            </w:pPr>
            <w:r w:rsidRPr="00751286">
              <w:rPr>
                <w:rFonts w:ascii="Arial" w:hAnsi="Arial" w:cs="Arial"/>
                <w:lang w:val="bg-BG"/>
              </w:rPr>
              <w:t>18</w:t>
            </w:r>
          </w:p>
        </w:tc>
        <w:tc>
          <w:tcPr>
            <w:tcW w:w="610" w:type="dxa"/>
            <w:vMerge/>
            <w:shd w:val="clear" w:color="auto" w:fill="auto"/>
            <w:vAlign w:val="center"/>
          </w:tcPr>
          <w:p w:rsidR="008265A2" w:rsidRPr="00751286" w:rsidRDefault="008265A2" w:rsidP="002A479C">
            <w:pPr>
              <w:ind w:right="-41"/>
              <w:jc w:val="right"/>
              <w:rPr>
                <w:rFonts w:ascii="Arial" w:hAnsi="Arial" w:cs="Arial"/>
                <w:lang w:val="bg-BG"/>
              </w:rPr>
            </w:pPr>
          </w:p>
        </w:tc>
        <w:tc>
          <w:tcPr>
            <w:tcW w:w="564" w:type="dxa"/>
            <w:shd w:val="clear" w:color="auto" w:fill="auto"/>
          </w:tcPr>
          <w:p w:rsidR="008265A2" w:rsidRPr="00751286" w:rsidRDefault="008265A2" w:rsidP="002A479C">
            <w:pPr>
              <w:ind w:right="-41"/>
              <w:jc w:val="right"/>
              <w:rPr>
                <w:rFonts w:ascii="Arial" w:hAnsi="Arial" w:cs="Arial"/>
                <w:lang w:val="bg-BG"/>
              </w:rPr>
            </w:pPr>
            <w:r w:rsidRPr="00751286">
              <w:rPr>
                <w:rFonts w:ascii="Arial" w:hAnsi="Arial" w:cs="Arial"/>
                <w:lang w:val="bg-BG"/>
              </w:rPr>
              <w:t>19</w:t>
            </w:r>
          </w:p>
        </w:tc>
        <w:tc>
          <w:tcPr>
            <w:tcW w:w="610" w:type="dxa"/>
            <w:vMerge/>
            <w:shd w:val="clear" w:color="auto" w:fill="auto"/>
            <w:vAlign w:val="center"/>
          </w:tcPr>
          <w:p w:rsidR="008265A2" w:rsidRPr="00751286" w:rsidRDefault="008265A2" w:rsidP="00D3717A">
            <w:pPr>
              <w:ind w:right="-44" w:firstLine="284"/>
              <w:jc w:val="right"/>
              <w:rPr>
                <w:rFonts w:ascii="Arial" w:hAnsi="Arial" w:cs="Arial"/>
                <w:lang w:val="bg-BG"/>
              </w:rPr>
            </w:pPr>
          </w:p>
        </w:tc>
      </w:tr>
      <w:tr w:rsidR="00751286" w:rsidRPr="00751286" w:rsidTr="00343545">
        <w:trPr>
          <w:jc w:val="center"/>
        </w:trPr>
        <w:tc>
          <w:tcPr>
            <w:tcW w:w="392" w:type="dxa"/>
            <w:vMerge/>
            <w:shd w:val="clear" w:color="auto" w:fill="auto"/>
            <w:vAlign w:val="center"/>
          </w:tcPr>
          <w:p w:rsidR="008265A2" w:rsidRPr="00751286" w:rsidRDefault="008265A2" w:rsidP="00D3717A">
            <w:pPr>
              <w:ind w:firstLine="284"/>
              <w:rPr>
                <w:rFonts w:ascii="Arial" w:hAnsi="Arial" w:cs="Arial"/>
                <w:lang w:val="bg-BG"/>
              </w:rPr>
            </w:pPr>
          </w:p>
        </w:tc>
        <w:tc>
          <w:tcPr>
            <w:tcW w:w="425" w:type="dxa"/>
            <w:vMerge w:val="restart"/>
            <w:shd w:val="clear" w:color="auto" w:fill="auto"/>
            <w:textDirection w:val="btLr"/>
            <w:vAlign w:val="center"/>
          </w:tcPr>
          <w:p w:rsidR="008265A2" w:rsidRPr="00751286" w:rsidRDefault="008265A2" w:rsidP="00D3717A">
            <w:pPr>
              <w:ind w:right="-108" w:firstLine="284"/>
              <w:jc w:val="center"/>
              <w:rPr>
                <w:rFonts w:ascii="Arial" w:hAnsi="Arial" w:cs="Arial"/>
                <w:lang w:val="bg-BG"/>
              </w:rPr>
            </w:pPr>
            <w:r w:rsidRPr="00751286">
              <w:rPr>
                <w:rFonts w:ascii="Arial" w:hAnsi="Arial" w:cs="Arial"/>
                <w:lang w:val="bg-BG"/>
              </w:rPr>
              <w:t>свършени</w:t>
            </w:r>
          </w:p>
        </w:tc>
        <w:tc>
          <w:tcPr>
            <w:tcW w:w="3402" w:type="dxa"/>
            <w:shd w:val="clear" w:color="auto" w:fill="auto"/>
            <w:vAlign w:val="center"/>
          </w:tcPr>
          <w:p w:rsidR="008265A2" w:rsidRPr="00751286" w:rsidRDefault="008265A2" w:rsidP="002A479C">
            <w:pPr>
              <w:ind w:right="-108"/>
              <w:rPr>
                <w:rFonts w:ascii="Arial" w:hAnsi="Arial" w:cs="Arial"/>
                <w:lang w:val="bg-BG"/>
              </w:rPr>
            </w:pPr>
            <w:r w:rsidRPr="00751286">
              <w:rPr>
                <w:rFonts w:ascii="Arial" w:hAnsi="Arial" w:cs="Arial"/>
                <w:lang w:val="bg-BG"/>
              </w:rPr>
              <w:t>1. решени по същество</w:t>
            </w:r>
          </w:p>
        </w:tc>
        <w:tc>
          <w:tcPr>
            <w:tcW w:w="709" w:type="dxa"/>
            <w:shd w:val="clear" w:color="auto" w:fill="auto"/>
          </w:tcPr>
          <w:p w:rsidR="008265A2" w:rsidRPr="00751286" w:rsidRDefault="008265A2" w:rsidP="002A479C">
            <w:pPr>
              <w:ind w:right="-108"/>
              <w:jc w:val="right"/>
              <w:rPr>
                <w:rFonts w:ascii="Arial" w:hAnsi="Arial" w:cs="Arial"/>
                <w:lang w:val="bg-BG"/>
              </w:rPr>
            </w:pPr>
            <w:r w:rsidRPr="00751286">
              <w:rPr>
                <w:rFonts w:ascii="Arial" w:hAnsi="Arial" w:cs="Arial"/>
                <w:lang w:val="bg-BG"/>
              </w:rPr>
              <w:t>86</w:t>
            </w:r>
          </w:p>
        </w:tc>
        <w:tc>
          <w:tcPr>
            <w:tcW w:w="567" w:type="dxa"/>
            <w:vMerge w:val="restart"/>
            <w:shd w:val="clear" w:color="auto" w:fill="auto"/>
            <w:vAlign w:val="center"/>
          </w:tcPr>
          <w:p w:rsidR="008265A2" w:rsidRPr="00751286" w:rsidRDefault="008265A2" w:rsidP="002A479C">
            <w:pPr>
              <w:ind w:right="-108"/>
              <w:jc w:val="right"/>
              <w:rPr>
                <w:rFonts w:ascii="Arial" w:hAnsi="Arial" w:cs="Arial"/>
                <w:lang w:val="bg-BG"/>
              </w:rPr>
            </w:pPr>
            <w:r w:rsidRPr="00751286">
              <w:rPr>
                <w:rFonts w:ascii="Arial" w:hAnsi="Arial" w:cs="Arial"/>
                <w:lang w:val="bg-BG"/>
              </w:rPr>
              <w:t>101</w:t>
            </w:r>
          </w:p>
        </w:tc>
        <w:tc>
          <w:tcPr>
            <w:tcW w:w="567" w:type="dxa"/>
            <w:shd w:val="clear" w:color="auto" w:fill="auto"/>
          </w:tcPr>
          <w:p w:rsidR="008265A2" w:rsidRPr="00751286" w:rsidRDefault="008265A2" w:rsidP="002A479C">
            <w:pPr>
              <w:jc w:val="right"/>
              <w:rPr>
                <w:rFonts w:ascii="Arial" w:hAnsi="Arial" w:cs="Arial"/>
                <w:lang w:val="bg-BG"/>
              </w:rPr>
            </w:pPr>
            <w:r w:rsidRPr="00751286">
              <w:rPr>
                <w:rFonts w:ascii="Arial" w:hAnsi="Arial" w:cs="Arial"/>
                <w:lang w:val="bg-BG"/>
              </w:rPr>
              <w:t>52</w:t>
            </w:r>
          </w:p>
        </w:tc>
        <w:tc>
          <w:tcPr>
            <w:tcW w:w="594" w:type="dxa"/>
            <w:vMerge w:val="restart"/>
            <w:shd w:val="clear" w:color="auto" w:fill="auto"/>
            <w:vAlign w:val="center"/>
          </w:tcPr>
          <w:p w:rsidR="008265A2" w:rsidRPr="00751286" w:rsidRDefault="008265A2" w:rsidP="00D3717A">
            <w:pPr>
              <w:ind w:right="-81" w:firstLine="284"/>
              <w:jc w:val="right"/>
              <w:rPr>
                <w:rFonts w:ascii="Arial" w:hAnsi="Arial" w:cs="Arial"/>
                <w:lang w:val="bg-BG"/>
              </w:rPr>
            </w:pPr>
            <w:r w:rsidRPr="00751286">
              <w:rPr>
                <w:rFonts w:ascii="Arial" w:hAnsi="Arial" w:cs="Arial"/>
                <w:lang w:val="bg-BG"/>
              </w:rPr>
              <w:t>59</w:t>
            </w:r>
          </w:p>
        </w:tc>
        <w:tc>
          <w:tcPr>
            <w:tcW w:w="564" w:type="dxa"/>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44</w:t>
            </w:r>
          </w:p>
        </w:tc>
        <w:tc>
          <w:tcPr>
            <w:tcW w:w="610" w:type="dxa"/>
            <w:vMerge w:val="restart"/>
            <w:shd w:val="clear" w:color="auto" w:fill="auto"/>
            <w:vAlign w:val="center"/>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54</w:t>
            </w:r>
          </w:p>
        </w:tc>
        <w:tc>
          <w:tcPr>
            <w:tcW w:w="564" w:type="dxa"/>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37</w:t>
            </w:r>
          </w:p>
        </w:tc>
        <w:tc>
          <w:tcPr>
            <w:tcW w:w="610" w:type="dxa"/>
            <w:vMerge w:val="restart"/>
            <w:shd w:val="clear" w:color="auto" w:fill="auto"/>
            <w:vAlign w:val="center"/>
          </w:tcPr>
          <w:p w:rsidR="008265A2" w:rsidRPr="00751286" w:rsidRDefault="008265A2" w:rsidP="00D3717A">
            <w:pPr>
              <w:ind w:right="-44" w:firstLine="284"/>
              <w:jc w:val="right"/>
              <w:rPr>
                <w:rFonts w:ascii="Arial" w:hAnsi="Arial" w:cs="Arial"/>
                <w:lang w:val="bg-BG"/>
              </w:rPr>
            </w:pPr>
            <w:r w:rsidRPr="00751286">
              <w:rPr>
                <w:rFonts w:ascii="Arial" w:hAnsi="Arial" w:cs="Arial"/>
                <w:lang w:val="bg-BG"/>
              </w:rPr>
              <w:t>63</w:t>
            </w:r>
          </w:p>
        </w:tc>
      </w:tr>
      <w:tr w:rsidR="00751286" w:rsidRPr="00751286" w:rsidTr="00343545">
        <w:trPr>
          <w:jc w:val="center"/>
        </w:trPr>
        <w:tc>
          <w:tcPr>
            <w:tcW w:w="392" w:type="dxa"/>
            <w:vMerge/>
            <w:shd w:val="clear" w:color="auto" w:fill="auto"/>
            <w:vAlign w:val="center"/>
          </w:tcPr>
          <w:p w:rsidR="008265A2" w:rsidRPr="00751286" w:rsidRDefault="008265A2" w:rsidP="00D3717A">
            <w:pPr>
              <w:ind w:firstLine="284"/>
              <w:rPr>
                <w:rFonts w:ascii="Arial" w:hAnsi="Arial" w:cs="Arial"/>
                <w:lang w:val="bg-BG"/>
              </w:rPr>
            </w:pPr>
          </w:p>
        </w:tc>
        <w:tc>
          <w:tcPr>
            <w:tcW w:w="425" w:type="dxa"/>
            <w:vMerge/>
            <w:shd w:val="clear" w:color="auto" w:fill="auto"/>
            <w:vAlign w:val="center"/>
          </w:tcPr>
          <w:p w:rsidR="008265A2" w:rsidRPr="00751286" w:rsidRDefault="008265A2" w:rsidP="00D3717A">
            <w:pPr>
              <w:ind w:firstLine="284"/>
              <w:rPr>
                <w:rFonts w:ascii="Arial" w:hAnsi="Arial" w:cs="Arial"/>
                <w:lang w:val="bg-BG"/>
              </w:rPr>
            </w:pPr>
          </w:p>
        </w:tc>
        <w:tc>
          <w:tcPr>
            <w:tcW w:w="3402" w:type="dxa"/>
            <w:shd w:val="clear" w:color="auto" w:fill="auto"/>
            <w:vAlign w:val="center"/>
          </w:tcPr>
          <w:p w:rsidR="008265A2" w:rsidRPr="00751286" w:rsidRDefault="008265A2" w:rsidP="002A479C">
            <w:pPr>
              <w:rPr>
                <w:rFonts w:ascii="Arial" w:hAnsi="Arial" w:cs="Arial"/>
                <w:lang w:val="bg-BG"/>
              </w:rPr>
            </w:pPr>
            <w:r w:rsidRPr="00751286">
              <w:rPr>
                <w:rFonts w:ascii="Arial" w:hAnsi="Arial" w:cs="Arial"/>
                <w:lang w:val="bg-BG"/>
              </w:rPr>
              <w:t>2. прекратени по споразумение</w:t>
            </w:r>
          </w:p>
        </w:tc>
        <w:tc>
          <w:tcPr>
            <w:tcW w:w="709" w:type="dxa"/>
            <w:shd w:val="clear" w:color="auto" w:fill="auto"/>
          </w:tcPr>
          <w:p w:rsidR="008265A2" w:rsidRPr="00751286" w:rsidRDefault="008265A2" w:rsidP="002A479C">
            <w:pPr>
              <w:ind w:right="-108"/>
              <w:jc w:val="right"/>
              <w:rPr>
                <w:rFonts w:ascii="Arial" w:hAnsi="Arial" w:cs="Arial"/>
                <w:lang w:val="bg-BG"/>
              </w:rPr>
            </w:pPr>
            <w:r w:rsidRPr="00751286">
              <w:rPr>
                <w:rFonts w:ascii="Arial" w:hAnsi="Arial" w:cs="Arial"/>
                <w:lang w:val="bg-BG"/>
              </w:rPr>
              <w:t>0</w:t>
            </w:r>
          </w:p>
        </w:tc>
        <w:tc>
          <w:tcPr>
            <w:tcW w:w="567" w:type="dxa"/>
            <w:vMerge/>
            <w:shd w:val="clear" w:color="auto" w:fill="auto"/>
            <w:vAlign w:val="center"/>
          </w:tcPr>
          <w:p w:rsidR="008265A2" w:rsidRPr="00751286" w:rsidRDefault="008265A2" w:rsidP="002A479C">
            <w:pPr>
              <w:ind w:right="-108"/>
              <w:jc w:val="right"/>
              <w:rPr>
                <w:rFonts w:ascii="Arial" w:hAnsi="Arial" w:cs="Arial"/>
                <w:lang w:val="bg-BG"/>
              </w:rPr>
            </w:pPr>
          </w:p>
        </w:tc>
        <w:tc>
          <w:tcPr>
            <w:tcW w:w="567" w:type="dxa"/>
            <w:shd w:val="clear" w:color="auto" w:fill="auto"/>
          </w:tcPr>
          <w:p w:rsidR="008265A2" w:rsidRPr="00751286" w:rsidRDefault="008265A2" w:rsidP="002A479C">
            <w:pPr>
              <w:jc w:val="right"/>
              <w:rPr>
                <w:rFonts w:ascii="Arial" w:hAnsi="Arial" w:cs="Arial"/>
                <w:lang w:val="bg-BG"/>
              </w:rPr>
            </w:pPr>
            <w:r w:rsidRPr="00751286">
              <w:rPr>
                <w:rFonts w:ascii="Arial" w:hAnsi="Arial" w:cs="Arial"/>
                <w:lang w:val="bg-BG"/>
              </w:rPr>
              <w:t>0</w:t>
            </w:r>
          </w:p>
        </w:tc>
        <w:tc>
          <w:tcPr>
            <w:tcW w:w="594" w:type="dxa"/>
            <w:vMerge/>
            <w:shd w:val="clear" w:color="auto" w:fill="auto"/>
            <w:vAlign w:val="center"/>
          </w:tcPr>
          <w:p w:rsidR="008265A2" w:rsidRPr="00751286" w:rsidRDefault="008265A2" w:rsidP="00D3717A">
            <w:pPr>
              <w:ind w:firstLine="284"/>
              <w:jc w:val="right"/>
              <w:rPr>
                <w:rFonts w:ascii="Arial" w:hAnsi="Arial" w:cs="Arial"/>
                <w:lang w:val="bg-BG"/>
              </w:rPr>
            </w:pPr>
          </w:p>
        </w:tc>
        <w:tc>
          <w:tcPr>
            <w:tcW w:w="564" w:type="dxa"/>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5</w:t>
            </w:r>
          </w:p>
        </w:tc>
        <w:tc>
          <w:tcPr>
            <w:tcW w:w="610" w:type="dxa"/>
            <w:vMerge/>
            <w:tcBorders>
              <w:bottom w:val="single" w:sz="4" w:space="0" w:color="auto"/>
            </w:tcBorders>
            <w:shd w:val="clear" w:color="auto" w:fill="auto"/>
            <w:vAlign w:val="center"/>
          </w:tcPr>
          <w:p w:rsidR="008265A2" w:rsidRPr="00751286" w:rsidRDefault="008265A2" w:rsidP="00D3717A">
            <w:pPr>
              <w:ind w:right="-41" w:firstLine="284"/>
              <w:jc w:val="right"/>
              <w:rPr>
                <w:rFonts w:ascii="Arial" w:hAnsi="Arial" w:cs="Arial"/>
                <w:lang w:val="bg-BG"/>
              </w:rPr>
            </w:pPr>
          </w:p>
        </w:tc>
        <w:tc>
          <w:tcPr>
            <w:tcW w:w="564" w:type="dxa"/>
            <w:tcBorders>
              <w:bottom w:val="single" w:sz="4" w:space="0" w:color="auto"/>
            </w:tcBorders>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19</w:t>
            </w:r>
          </w:p>
        </w:tc>
        <w:tc>
          <w:tcPr>
            <w:tcW w:w="610" w:type="dxa"/>
            <w:vMerge/>
            <w:shd w:val="clear" w:color="auto" w:fill="auto"/>
          </w:tcPr>
          <w:p w:rsidR="008265A2" w:rsidRPr="00751286" w:rsidRDefault="008265A2" w:rsidP="00D3717A">
            <w:pPr>
              <w:ind w:right="-44" w:firstLine="284"/>
              <w:jc w:val="right"/>
              <w:rPr>
                <w:rFonts w:ascii="Arial" w:hAnsi="Arial" w:cs="Arial"/>
                <w:lang w:val="bg-BG"/>
              </w:rPr>
            </w:pPr>
          </w:p>
        </w:tc>
      </w:tr>
      <w:tr w:rsidR="00751286" w:rsidRPr="00751286" w:rsidTr="00343545">
        <w:trPr>
          <w:jc w:val="center"/>
        </w:trPr>
        <w:tc>
          <w:tcPr>
            <w:tcW w:w="392" w:type="dxa"/>
            <w:vMerge/>
            <w:shd w:val="clear" w:color="auto" w:fill="auto"/>
            <w:vAlign w:val="center"/>
          </w:tcPr>
          <w:p w:rsidR="008265A2" w:rsidRPr="00751286" w:rsidRDefault="008265A2" w:rsidP="00D3717A">
            <w:pPr>
              <w:ind w:firstLine="284"/>
              <w:rPr>
                <w:rFonts w:ascii="Arial" w:hAnsi="Arial" w:cs="Arial"/>
                <w:lang w:val="bg-BG"/>
              </w:rPr>
            </w:pPr>
          </w:p>
        </w:tc>
        <w:tc>
          <w:tcPr>
            <w:tcW w:w="425" w:type="dxa"/>
            <w:vMerge/>
            <w:shd w:val="clear" w:color="auto" w:fill="auto"/>
            <w:vAlign w:val="center"/>
          </w:tcPr>
          <w:p w:rsidR="008265A2" w:rsidRPr="00751286" w:rsidRDefault="008265A2" w:rsidP="00D3717A">
            <w:pPr>
              <w:ind w:firstLine="284"/>
              <w:rPr>
                <w:rFonts w:ascii="Arial" w:hAnsi="Arial" w:cs="Arial"/>
                <w:lang w:val="bg-BG"/>
              </w:rPr>
            </w:pPr>
          </w:p>
        </w:tc>
        <w:tc>
          <w:tcPr>
            <w:tcW w:w="3402" w:type="dxa"/>
            <w:shd w:val="clear" w:color="auto" w:fill="auto"/>
            <w:vAlign w:val="center"/>
          </w:tcPr>
          <w:p w:rsidR="008265A2" w:rsidRPr="00751286" w:rsidRDefault="008265A2" w:rsidP="002A479C">
            <w:pPr>
              <w:rPr>
                <w:rFonts w:ascii="Arial" w:hAnsi="Arial" w:cs="Arial"/>
                <w:lang w:val="bg-BG"/>
              </w:rPr>
            </w:pPr>
            <w:r w:rsidRPr="00751286">
              <w:rPr>
                <w:rFonts w:ascii="Arial" w:hAnsi="Arial" w:cs="Arial"/>
                <w:lang w:val="bg-BG"/>
              </w:rPr>
              <w:t>3. прекратени по други причини</w:t>
            </w:r>
          </w:p>
        </w:tc>
        <w:tc>
          <w:tcPr>
            <w:tcW w:w="709" w:type="dxa"/>
            <w:shd w:val="clear" w:color="auto" w:fill="auto"/>
          </w:tcPr>
          <w:p w:rsidR="008265A2" w:rsidRPr="00751286" w:rsidRDefault="008265A2" w:rsidP="002A479C">
            <w:pPr>
              <w:ind w:right="-108"/>
              <w:jc w:val="right"/>
              <w:rPr>
                <w:rFonts w:ascii="Arial" w:hAnsi="Arial" w:cs="Arial"/>
                <w:lang w:val="bg-BG"/>
              </w:rPr>
            </w:pPr>
            <w:r w:rsidRPr="00751286">
              <w:rPr>
                <w:rFonts w:ascii="Arial" w:hAnsi="Arial" w:cs="Arial"/>
                <w:lang w:val="bg-BG"/>
              </w:rPr>
              <w:t>15</w:t>
            </w:r>
          </w:p>
        </w:tc>
        <w:tc>
          <w:tcPr>
            <w:tcW w:w="567" w:type="dxa"/>
            <w:vMerge/>
            <w:shd w:val="clear" w:color="auto" w:fill="auto"/>
            <w:vAlign w:val="center"/>
          </w:tcPr>
          <w:p w:rsidR="008265A2" w:rsidRPr="00751286" w:rsidRDefault="008265A2" w:rsidP="002A479C">
            <w:pPr>
              <w:ind w:right="-108"/>
              <w:jc w:val="right"/>
              <w:rPr>
                <w:rFonts w:ascii="Arial" w:hAnsi="Arial" w:cs="Arial"/>
                <w:lang w:val="bg-BG"/>
              </w:rPr>
            </w:pPr>
          </w:p>
        </w:tc>
        <w:tc>
          <w:tcPr>
            <w:tcW w:w="567" w:type="dxa"/>
            <w:shd w:val="clear" w:color="auto" w:fill="auto"/>
          </w:tcPr>
          <w:p w:rsidR="008265A2" w:rsidRPr="00751286" w:rsidRDefault="008265A2" w:rsidP="002A479C">
            <w:pPr>
              <w:jc w:val="right"/>
              <w:rPr>
                <w:rFonts w:ascii="Arial" w:hAnsi="Arial" w:cs="Arial"/>
                <w:lang w:val="bg-BG"/>
              </w:rPr>
            </w:pPr>
            <w:r w:rsidRPr="00751286">
              <w:rPr>
                <w:rFonts w:ascii="Arial" w:hAnsi="Arial" w:cs="Arial"/>
                <w:lang w:val="bg-BG"/>
              </w:rPr>
              <w:t>7</w:t>
            </w:r>
          </w:p>
        </w:tc>
        <w:tc>
          <w:tcPr>
            <w:tcW w:w="594" w:type="dxa"/>
            <w:vMerge/>
            <w:shd w:val="clear" w:color="auto" w:fill="auto"/>
            <w:vAlign w:val="center"/>
          </w:tcPr>
          <w:p w:rsidR="008265A2" w:rsidRPr="00751286" w:rsidRDefault="008265A2" w:rsidP="00D3717A">
            <w:pPr>
              <w:ind w:firstLine="284"/>
              <w:jc w:val="right"/>
              <w:rPr>
                <w:rFonts w:ascii="Arial" w:hAnsi="Arial" w:cs="Arial"/>
                <w:lang w:val="bg-BG"/>
              </w:rPr>
            </w:pPr>
          </w:p>
        </w:tc>
        <w:tc>
          <w:tcPr>
            <w:tcW w:w="564" w:type="dxa"/>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5</w:t>
            </w:r>
          </w:p>
        </w:tc>
        <w:tc>
          <w:tcPr>
            <w:tcW w:w="610" w:type="dxa"/>
            <w:vMerge/>
            <w:tcBorders>
              <w:bottom w:val="single" w:sz="4" w:space="0" w:color="auto"/>
            </w:tcBorders>
            <w:shd w:val="clear" w:color="auto" w:fill="auto"/>
            <w:vAlign w:val="center"/>
          </w:tcPr>
          <w:p w:rsidR="008265A2" w:rsidRPr="00751286" w:rsidRDefault="008265A2" w:rsidP="00D3717A">
            <w:pPr>
              <w:ind w:right="-41" w:firstLine="284"/>
              <w:jc w:val="right"/>
              <w:rPr>
                <w:rFonts w:ascii="Arial" w:hAnsi="Arial" w:cs="Arial"/>
                <w:lang w:val="bg-BG"/>
              </w:rPr>
            </w:pPr>
          </w:p>
        </w:tc>
        <w:tc>
          <w:tcPr>
            <w:tcW w:w="564" w:type="dxa"/>
            <w:tcBorders>
              <w:bottom w:val="single" w:sz="4" w:space="0" w:color="auto"/>
            </w:tcBorders>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7</w:t>
            </w:r>
          </w:p>
        </w:tc>
        <w:tc>
          <w:tcPr>
            <w:tcW w:w="610" w:type="dxa"/>
            <w:vMerge/>
            <w:shd w:val="clear" w:color="auto" w:fill="auto"/>
          </w:tcPr>
          <w:p w:rsidR="008265A2" w:rsidRPr="00751286" w:rsidRDefault="008265A2" w:rsidP="00D3717A">
            <w:pPr>
              <w:ind w:right="-44" w:firstLine="284"/>
              <w:jc w:val="right"/>
              <w:rPr>
                <w:rFonts w:ascii="Arial" w:hAnsi="Arial" w:cs="Arial"/>
                <w:lang w:val="bg-BG"/>
              </w:rPr>
            </w:pPr>
          </w:p>
        </w:tc>
      </w:tr>
      <w:tr w:rsidR="00751286" w:rsidRPr="00751286" w:rsidTr="00343545">
        <w:trPr>
          <w:jc w:val="center"/>
        </w:trPr>
        <w:tc>
          <w:tcPr>
            <w:tcW w:w="392" w:type="dxa"/>
            <w:vMerge/>
            <w:shd w:val="clear" w:color="auto" w:fill="auto"/>
            <w:vAlign w:val="center"/>
          </w:tcPr>
          <w:p w:rsidR="008265A2" w:rsidRPr="00751286" w:rsidRDefault="008265A2" w:rsidP="00D3717A">
            <w:pPr>
              <w:ind w:firstLine="284"/>
              <w:rPr>
                <w:rFonts w:ascii="Arial" w:hAnsi="Arial" w:cs="Arial"/>
                <w:lang w:val="bg-BG"/>
              </w:rPr>
            </w:pPr>
          </w:p>
        </w:tc>
        <w:tc>
          <w:tcPr>
            <w:tcW w:w="425" w:type="dxa"/>
            <w:vMerge/>
            <w:shd w:val="clear" w:color="auto" w:fill="auto"/>
            <w:vAlign w:val="center"/>
          </w:tcPr>
          <w:p w:rsidR="008265A2" w:rsidRPr="00751286" w:rsidRDefault="008265A2" w:rsidP="00D3717A">
            <w:pPr>
              <w:ind w:firstLine="284"/>
              <w:rPr>
                <w:rFonts w:ascii="Arial" w:hAnsi="Arial" w:cs="Arial"/>
                <w:lang w:val="bg-BG"/>
              </w:rPr>
            </w:pPr>
          </w:p>
        </w:tc>
        <w:tc>
          <w:tcPr>
            <w:tcW w:w="3402" w:type="dxa"/>
            <w:tcBorders>
              <w:bottom w:val="dashed" w:sz="4" w:space="0" w:color="auto"/>
              <w:right w:val="dashed" w:sz="4" w:space="0" w:color="auto"/>
            </w:tcBorders>
            <w:shd w:val="clear" w:color="auto" w:fill="auto"/>
            <w:vAlign w:val="center"/>
          </w:tcPr>
          <w:p w:rsidR="008265A2" w:rsidRPr="00751286" w:rsidRDefault="008265A2" w:rsidP="002A479C">
            <w:pPr>
              <w:rPr>
                <w:rFonts w:ascii="Arial" w:hAnsi="Arial" w:cs="Arial"/>
                <w:i/>
                <w:lang w:val="bg-BG"/>
              </w:rPr>
            </w:pPr>
            <w:r w:rsidRPr="00751286">
              <w:rPr>
                <w:rFonts w:ascii="Arial" w:hAnsi="Arial" w:cs="Arial"/>
                <w:i/>
                <w:lang w:val="bg-BG"/>
              </w:rPr>
              <w:t>1. в срок до 3 месеца</w:t>
            </w:r>
          </w:p>
        </w:tc>
        <w:tc>
          <w:tcPr>
            <w:tcW w:w="709" w:type="dxa"/>
            <w:tcBorders>
              <w:left w:val="dashed" w:sz="4" w:space="0" w:color="auto"/>
              <w:bottom w:val="dashed" w:sz="4" w:space="0" w:color="auto"/>
              <w:right w:val="dashed" w:sz="4" w:space="0" w:color="auto"/>
            </w:tcBorders>
            <w:shd w:val="clear" w:color="auto" w:fill="auto"/>
          </w:tcPr>
          <w:p w:rsidR="008265A2" w:rsidRPr="00751286" w:rsidRDefault="008265A2" w:rsidP="002A479C">
            <w:pPr>
              <w:ind w:right="-108"/>
              <w:jc w:val="right"/>
              <w:rPr>
                <w:rFonts w:ascii="Arial" w:hAnsi="Arial" w:cs="Arial"/>
                <w:lang w:val="bg-BG"/>
              </w:rPr>
            </w:pPr>
            <w:r w:rsidRPr="00751286">
              <w:rPr>
                <w:rFonts w:ascii="Arial" w:hAnsi="Arial" w:cs="Arial"/>
                <w:lang w:val="bg-BG"/>
              </w:rPr>
              <w:t>34</w:t>
            </w:r>
          </w:p>
        </w:tc>
        <w:tc>
          <w:tcPr>
            <w:tcW w:w="567" w:type="dxa"/>
            <w:vMerge w:val="restart"/>
            <w:tcBorders>
              <w:left w:val="dashed" w:sz="4" w:space="0" w:color="auto"/>
              <w:right w:val="dashed" w:sz="4" w:space="0" w:color="auto"/>
            </w:tcBorders>
            <w:shd w:val="clear" w:color="auto" w:fill="auto"/>
            <w:vAlign w:val="center"/>
          </w:tcPr>
          <w:p w:rsidR="008265A2" w:rsidRPr="00751286" w:rsidRDefault="008265A2" w:rsidP="002A479C">
            <w:pPr>
              <w:ind w:right="-108"/>
              <w:jc w:val="right"/>
              <w:rPr>
                <w:rFonts w:ascii="Arial" w:hAnsi="Arial" w:cs="Arial"/>
                <w:lang w:val="bg-BG"/>
              </w:rPr>
            </w:pPr>
            <w:r w:rsidRPr="00751286">
              <w:rPr>
                <w:rFonts w:ascii="Arial" w:hAnsi="Arial" w:cs="Arial"/>
                <w:lang w:val="bg-BG"/>
              </w:rPr>
              <w:t>101</w:t>
            </w:r>
          </w:p>
        </w:tc>
        <w:tc>
          <w:tcPr>
            <w:tcW w:w="567" w:type="dxa"/>
            <w:tcBorders>
              <w:left w:val="dashed" w:sz="4" w:space="0" w:color="auto"/>
              <w:bottom w:val="dashed" w:sz="4" w:space="0" w:color="auto"/>
              <w:right w:val="dashed" w:sz="4" w:space="0" w:color="auto"/>
            </w:tcBorders>
            <w:shd w:val="clear" w:color="auto" w:fill="auto"/>
          </w:tcPr>
          <w:p w:rsidR="008265A2" w:rsidRPr="00751286" w:rsidRDefault="008265A2" w:rsidP="002A479C">
            <w:pPr>
              <w:jc w:val="right"/>
              <w:rPr>
                <w:rFonts w:ascii="Arial" w:hAnsi="Arial" w:cs="Arial"/>
                <w:lang w:val="bg-BG"/>
              </w:rPr>
            </w:pPr>
            <w:r w:rsidRPr="00751286">
              <w:rPr>
                <w:rFonts w:ascii="Arial" w:hAnsi="Arial" w:cs="Arial"/>
                <w:lang w:val="bg-BG"/>
              </w:rPr>
              <w:t>23</w:t>
            </w:r>
          </w:p>
        </w:tc>
        <w:tc>
          <w:tcPr>
            <w:tcW w:w="594" w:type="dxa"/>
            <w:vMerge w:val="restart"/>
            <w:tcBorders>
              <w:left w:val="dashed" w:sz="4" w:space="0" w:color="auto"/>
              <w:right w:val="dashed" w:sz="4" w:space="0" w:color="auto"/>
            </w:tcBorders>
            <w:shd w:val="clear" w:color="auto" w:fill="auto"/>
            <w:vAlign w:val="center"/>
          </w:tcPr>
          <w:p w:rsidR="008265A2" w:rsidRPr="00751286" w:rsidRDefault="008265A2" w:rsidP="00D3717A">
            <w:pPr>
              <w:ind w:right="-81" w:firstLine="284"/>
              <w:jc w:val="right"/>
              <w:rPr>
                <w:rFonts w:ascii="Arial" w:hAnsi="Arial" w:cs="Arial"/>
                <w:lang w:val="bg-BG"/>
              </w:rPr>
            </w:pPr>
            <w:r w:rsidRPr="00751286">
              <w:rPr>
                <w:rFonts w:ascii="Arial" w:hAnsi="Arial" w:cs="Arial"/>
                <w:lang w:val="bg-BG"/>
              </w:rPr>
              <w:t>59</w:t>
            </w:r>
          </w:p>
        </w:tc>
        <w:tc>
          <w:tcPr>
            <w:tcW w:w="564" w:type="dxa"/>
            <w:tcBorders>
              <w:left w:val="dashed" w:sz="4" w:space="0" w:color="auto"/>
              <w:bottom w:val="dashed" w:sz="4" w:space="0" w:color="auto"/>
              <w:right w:val="dashed" w:sz="4" w:space="0" w:color="auto"/>
            </w:tcBorders>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33</w:t>
            </w:r>
          </w:p>
        </w:tc>
        <w:tc>
          <w:tcPr>
            <w:tcW w:w="610" w:type="dxa"/>
            <w:vMerge w:val="restart"/>
            <w:tcBorders>
              <w:left w:val="dashed" w:sz="4" w:space="0" w:color="auto"/>
              <w:right w:val="dashed" w:sz="4" w:space="0" w:color="auto"/>
            </w:tcBorders>
            <w:shd w:val="clear" w:color="auto" w:fill="auto"/>
            <w:vAlign w:val="center"/>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54</w:t>
            </w:r>
          </w:p>
        </w:tc>
        <w:tc>
          <w:tcPr>
            <w:tcW w:w="564" w:type="dxa"/>
            <w:tcBorders>
              <w:left w:val="dashed" w:sz="4" w:space="0" w:color="auto"/>
              <w:bottom w:val="dashed" w:sz="4" w:space="0" w:color="auto"/>
              <w:right w:val="dashed" w:sz="4" w:space="0" w:color="auto"/>
            </w:tcBorders>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46</w:t>
            </w:r>
          </w:p>
        </w:tc>
        <w:tc>
          <w:tcPr>
            <w:tcW w:w="610" w:type="dxa"/>
            <w:vMerge w:val="restart"/>
            <w:tcBorders>
              <w:left w:val="dashed" w:sz="4" w:space="0" w:color="auto"/>
            </w:tcBorders>
            <w:shd w:val="clear" w:color="auto" w:fill="auto"/>
            <w:vAlign w:val="center"/>
          </w:tcPr>
          <w:p w:rsidR="008265A2" w:rsidRPr="00751286" w:rsidRDefault="008265A2" w:rsidP="00D3717A">
            <w:pPr>
              <w:ind w:right="-44" w:firstLine="284"/>
              <w:jc w:val="right"/>
              <w:rPr>
                <w:rFonts w:ascii="Arial" w:hAnsi="Arial" w:cs="Arial"/>
                <w:lang w:val="bg-BG"/>
              </w:rPr>
            </w:pPr>
            <w:r w:rsidRPr="00751286">
              <w:rPr>
                <w:rFonts w:ascii="Arial" w:hAnsi="Arial" w:cs="Arial"/>
                <w:lang w:val="bg-BG"/>
              </w:rPr>
              <w:t>63</w:t>
            </w:r>
          </w:p>
        </w:tc>
      </w:tr>
      <w:tr w:rsidR="00751286" w:rsidRPr="00751286" w:rsidTr="00343545">
        <w:trPr>
          <w:jc w:val="center"/>
        </w:trPr>
        <w:tc>
          <w:tcPr>
            <w:tcW w:w="392" w:type="dxa"/>
            <w:vMerge/>
            <w:shd w:val="clear" w:color="auto" w:fill="auto"/>
            <w:vAlign w:val="center"/>
          </w:tcPr>
          <w:p w:rsidR="008265A2" w:rsidRPr="00751286" w:rsidRDefault="008265A2" w:rsidP="00D3717A">
            <w:pPr>
              <w:ind w:firstLine="284"/>
              <w:rPr>
                <w:rFonts w:ascii="Arial" w:hAnsi="Arial" w:cs="Arial"/>
                <w:lang w:val="bg-BG"/>
              </w:rPr>
            </w:pPr>
          </w:p>
        </w:tc>
        <w:tc>
          <w:tcPr>
            <w:tcW w:w="425" w:type="dxa"/>
            <w:vMerge/>
            <w:shd w:val="clear" w:color="auto" w:fill="auto"/>
            <w:vAlign w:val="center"/>
          </w:tcPr>
          <w:p w:rsidR="008265A2" w:rsidRPr="00751286" w:rsidRDefault="008265A2" w:rsidP="00D3717A">
            <w:pPr>
              <w:ind w:firstLine="284"/>
              <w:rPr>
                <w:rFonts w:ascii="Arial" w:hAnsi="Arial" w:cs="Arial"/>
                <w:lang w:val="bg-BG"/>
              </w:rPr>
            </w:pPr>
          </w:p>
        </w:tc>
        <w:tc>
          <w:tcPr>
            <w:tcW w:w="3402" w:type="dxa"/>
            <w:tcBorders>
              <w:top w:val="dashed" w:sz="4" w:space="0" w:color="auto"/>
              <w:right w:val="dashed" w:sz="4" w:space="0" w:color="auto"/>
            </w:tcBorders>
            <w:shd w:val="clear" w:color="auto" w:fill="auto"/>
            <w:vAlign w:val="center"/>
          </w:tcPr>
          <w:p w:rsidR="008265A2" w:rsidRPr="00751286" w:rsidRDefault="008265A2" w:rsidP="002A479C">
            <w:pPr>
              <w:rPr>
                <w:rFonts w:ascii="Arial" w:hAnsi="Arial" w:cs="Arial"/>
                <w:i/>
                <w:lang w:val="bg-BG"/>
              </w:rPr>
            </w:pPr>
            <w:r w:rsidRPr="00751286">
              <w:rPr>
                <w:rFonts w:ascii="Arial" w:hAnsi="Arial" w:cs="Arial"/>
                <w:i/>
                <w:lang w:val="bg-BG"/>
              </w:rPr>
              <w:t>2. в срок над 3 месеца</w:t>
            </w:r>
          </w:p>
        </w:tc>
        <w:tc>
          <w:tcPr>
            <w:tcW w:w="709" w:type="dxa"/>
            <w:tcBorders>
              <w:top w:val="dashed" w:sz="4" w:space="0" w:color="auto"/>
              <w:left w:val="dashed" w:sz="4" w:space="0" w:color="auto"/>
              <w:right w:val="dashed" w:sz="4" w:space="0" w:color="auto"/>
            </w:tcBorders>
            <w:shd w:val="clear" w:color="auto" w:fill="auto"/>
          </w:tcPr>
          <w:p w:rsidR="008265A2" w:rsidRPr="00751286" w:rsidRDefault="008265A2" w:rsidP="002A479C">
            <w:pPr>
              <w:ind w:right="-108"/>
              <w:jc w:val="right"/>
              <w:rPr>
                <w:rFonts w:ascii="Arial" w:hAnsi="Arial" w:cs="Arial"/>
                <w:lang w:val="bg-BG"/>
              </w:rPr>
            </w:pPr>
            <w:r w:rsidRPr="00751286">
              <w:rPr>
                <w:rFonts w:ascii="Arial" w:hAnsi="Arial" w:cs="Arial"/>
                <w:lang w:val="bg-BG"/>
              </w:rPr>
              <w:t>67</w:t>
            </w:r>
          </w:p>
        </w:tc>
        <w:tc>
          <w:tcPr>
            <w:tcW w:w="567" w:type="dxa"/>
            <w:vMerge/>
            <w:tcBorders>
              <w:left w:val="dashed" w:sz="4" w:space="0" w:color="auto"/>
              <w:right w:val="dashed" w:sz="4" w:space="0" w:color="auto"/>
            </w:tcBorders>
            <w:shd w:val="clear" w:color="auto" w:fill="auto"/>
          </w:tcPr>
          <w:p w:rsidR="008265A2" w:rsidRPr="00751286" w:rsidRDefault="008265A2" w:rsidP="002A479C">
            <w:pPr>
              <w:jc w:val="right"/>
              <w:rPr>
                <w:rFonts w:ascii="Arial" w:hAnsi="Arial" w:cs="Arial"/>
                <w:lang w:val="bg-BG"/>
              </w:rPr>
            </w:pPr>
          </w:p>
        </w:tc>
        <w:tc>
          <w:tcPr>
            <w:tcW w:w="567" w:type="dxa"/>
            <w:tcBorders>
              <w:top w:val="dashed" w:sz="4" w:space="0" w:color="auto"/>
              <w:left w:val="dashed" w:sz="4" w:space="0" w:color="auto"/>
              <w:right w:val="dashed" w:sz="4" w:space="0" w:color="auto"/>
            </w:tcBorders>
            <w:shd w:val="clear" w:color="auto" w:fill="auto"/>
          </w:tcPr>
          <w:p w:rsidR="008265A2" w:rsidRPr="00751286" w:rsidRDefault="008265A2" w:rsidP="002A479C">
            <w:pPr>
              <w:jc w:val="right"/>
              <w:rPr>
                <w:rFonts w:ascii="Arial" w:hAnsi="Arial" w:cs="Arial"/>
                <w:lang w:val="bg-BG"/>
              </w:rPr>
            </w:pPr>
            <w:r w:rsidRPr="00751286">
              <w:rPr>
                <w:rFonts w:ascii="Arial" w:hAnsi="Arial" w:cs="Arial"/>
                <w:lang w:val="bg-BG"/>
              </w:rPr>
              <w:t>36</w:t>
            </w:r>
          </w:p>
        </w:tc>
        <w:tc>
          <w:tcPr>
            <w:tcW w:w="594" w:type="dxa"/>
            <w:vMerge/>
            <w:tcBorders>
              <w:left w:val="dashed" w:sz="4" w:space="0" w:color="auto"/>
              <w:right w:val="dashed" w:sz="4" w:space="0" w:color="auto"/>
            </w:tcBorders>
            <w:shd w:val="clear" w:color="auto" w:fill="auto"/>
          </w:tcPr>
          <w:p w:rsidR="008265A2" w:rsidRPr="00751286" w:rsidRDefault="008265A2" w:rsidP="00D3717A">
            <w:pPr>
              <w:ind w:firstLine="284"/>
              <w:jc w:val="right"/>
              <w:rPr>
                <w:rFonts w:ascii="Arial" w:hAnsi="Arial" w:cs="Arial"/>
                <w:lang w:val="bg-BG"/>
              </w:rPr>
            </w:pPr>
          </w:p>
        </w:tc>
        <w:tc>
          <w:tcPr>
            <w:tcW w:w="564" w:type="dxa"/>
            <w:tcBorders>
              <w:top w:val="dashed" w:sz="4" w:space="0" w:color="auto"/>
              <w:left w:val="dashed" w:sz="4" w:space="0" w:color="auto"/>
              <w:right w:val="dashed" w:sz="4" w:space="0" w:color="auto"/>
            </w:tcBorders>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21</w:t>
            </w:r>
          </w:p>
        </w:tc>
        <w:tc>
          <w:tcPr>
            <w:tcW w:w="610" w:type="dxa"/>
            <w:vMerge/>
            <w:tcBorders>
              <w:left w:val="dashed" w:sz="4" w:space="0" w:color="auto"/>
              <w:right w:val="dashed" w:sz="4" w:space="0" w:color="auto"/>
            </w:tcBorders>
            <w:shd w:val="clear" w:color="auto" w:fill="auto"/>
          </w:tcPr>
          <w:p w:rsidR="008265A2" w:rsidRPr="00751286" w:rsidRDefault="008265A2" w:rsidP="00D3717A">
            <w:pPr>
              <w:ind w:firstLine="284"/>
              <w:jc w:val="right"/>
              <w:rPr>
                <w:rFonts w:ascii="Arial" w:hAnsi="Arial" w:cs="Arial"/>
                <w:lang w:val="bg-BG"/>
              </w:rPr>
            </w:pPr>
          </w:p>
        </w:tc>
        <w:tc>
          <w:tcPr>
            <w:tcW w:w="564" w:type="dxa"/>
            <w:tcBorders>
              <w:top w:val="dashed" w:sz="4" w:space="0" w:color="auto"/>
              <w:left w:val="dashed" w:sz="4" w:space="0" w:color="auto"/>
              <w:right w:val="dashed" w:sz="4" w:space="0" w:color="auto"/>
            </w:tcBorders>
            <w:shd w:val="clear" w:color="auto" w:fill="auto"/>
          </w:tcPr>
          <w:p w:rsidR="008265A2" w:rsidRPr="00751286" w:rsidRDefault="008265A2" w:rsidP="00D3717A">
            <w:pPr>
              <w:ind w:right="-41" w:firstLine="284"/>
              <w:jc w:val="right"/>
              <w:rPr>
                <w:rFonts w:ascii="Arial" w:hAnsi="Arial" w:cs="Arial"/>
                <w:lang w:val="bg-BG"/>
              </w:rPr>
            </w:pPr>
            <w:r w:rsidRPr="00751286">
              <w:rPr>
                <w:rFonts w:ascii="Arial" w:hAnsi="Arial" w:cs="Arial"/>
                <w:lang w:val="bg-BG"/>
              </w:rPr>
              <w:t>17</w:t>
            </w:r>
          </w:p>
        </w:tc>
        <w:tc>
          <w:tcPr>
            <w:tcW w:w="610" w:type="dxa"/>
            <w:vMerge/>
            <w:tcBorders>
              <w:left w:val="dashed" w:sz="4" w:space="0" w:color="auto"/>
            </w:tcBorders>
            <w:shd w:val="clear" w:color="auto" w:fill="auto"/>
            <w:vAlign w:val="center"/>
          </w:tcPr>
          <w:p w:rsidR="008265A2" w:rsidRPr="00751286" w:rsidRDefault="008265A2" w:rsidP="00D3717A">
            <w:pPr>
              <w:ind w:firstLine="284"/>
              <w:jc w:val="right"/>
              <w:rPr>
                <w:rFonts w:ascii="Arial" w:hAnsi="Arial" w:cs="Arial"/>
                <w:lang w:val="bg-BG"/>
              </w:rPr>
            </w:pPr>
          </w:p>
        </w:tc>
      </w:tr>
      <w:tr w:rsidR="00751286" w:rsidRPr="00751286" w:rsidTr="00343545">
        <w:trPr>
          <w:jc w:val="center"/>
        </w:trPr>
        <w:tc>
          <w:tcPr>
            <w:tcW w:w="392" w:type="dxa"/>
            <w:vMerge/>
            <w:shd w:val="clear" w:color="auto" w:fill="auto"/>
            <w:vAlign w:val="center"/>
          </w:tcPr>
          <w:p w:rsidR="008265A2" w:rsidRPr="00751286" w:rsidRDefault="008265A2" w:rsidP="00D3717A">
            <w:pPr>
              <w:ind w:firstLine="284"/>
              <w:rPr>
                <w:rFonts w:ascii="Arial" w:hAnsi="Arial" w:cs="Arial"/>
                <w:lang w:val="bg-BG"/>
              </w:rPr>
            </w:pPr>
          </w:p>
        </w:tc>
        <w:tc>
          <w:tcPr>
            <w:tcW w:w="3827" w:type="dxa"/>
            <w:gridSpan w:val="2"/>
            <w:shd w:val="clear" w:color="auto" w:fill="auto"/>
            <w:vAlign w:val="center"/>
          </w:tcPr>
          <w:p w:rsidR="008265A2" w:rsidRPr="00751286" w:rsidRDefault="008265A2" w:rsidP="002A479C">
            <w:pPr>
              <w:ind w:right="-108"/>
              <w:rPr>
                <w:rFonts w:ascii="Arial" w:hAnsi="Arial" w:cs="Arial"/>
                <w:lang w:val="bg-BG"/>
              </w:rPr>
            </w:pPr>
            <w:r w:rsidRPr="00751286">
              <w:rPr>
                <w:rFonts w:ascii="Arial" w:hAnsi="Arial" w:cs="Arial"/>
                <w:lang w:val="bg-BG"/>
              </w:rPr>
              <w:t>несвършени в края на отчетния период</w:t>
            </w:r>
          </w:p>
        </w:tc>
        <w:tc>
          <w:tcPr>
            <w:tcW w:w="1276" w:type="dxa"/>
            <w:gridSpan w:val="2"/>
            <w:tcBorders>
              <w:right w:val="dashed" w:sz="4" w:space="0" w:color="auto"/>
            </w:tcBorders>
            <w:shd w:val="clear" w:color="auto" w:fill="auto"/>
          </w:tcPr>
          <w:p w:rsidR="008265A2" w:rsidRPr="00751286" w:rsidRDefault="008265A2" w:rsidP="002A479C">
            <w:pPr>
              <w:jc w:val="right"/>
              <w:rPr>
                <w:rFonts w:ascii="Arial" w:hAnsi="Arial" w:cs="Arial"/>
                <w:lang w:val="bg-BG"/>
              </w:rPr>
            </w:pPr>
            <w:r w:rsidRPr="00751286">
              <w:rPr>
                <w:rFonts w:ascii="Arial" w:hAnsi="Arial" w:cs="Arial"/>
                <w:lang w:val="bg-BG"/>
              </w:rPr>
              <w:t>17</w:t>
            </w:r>
          </w:p>
        </w:tc>
        <w:tc>
          <w:tcPr>
            <w:tcW w:w="1161" w:type="dxa"/>
            <w:gridSpan w:val="2"/>
            <w:tcBorders>
              <w:left w:val="dashed" w:sz="4" w:space="0" w:color="auto"/>
              <w:right w:val="dashed" w:sz="4" w:space="0" w:color="auto"/>
            </w:tcBorders>
            <w:shd w:val="clear" w:color="auto" w:fill="auto"/>
          </w:tcPr>
          <w:p w:rsidR="008265A2" w:rsidRPr="00751286" w:rsidRDefault="008265A2" w:rsidP="002A479C">
            <w:pPr>
              <w:jc w:val="right"/>
              <w:rPr>
                <w:rFonts w:ascii="Arial" w:hAnsi="Arial" w:cs="Arial"/>
                <w:lang w:val="bg-BG"/>
              </w:rPr>
            </w:pPr>
            <w:r w:rsidRPr="00751286">
              <w:rPr>
                <w:rFonts w:ascii="Arial" w:hAnsi="Arial" w:cs="Arial"/>
                <w:lang w:val="bg-BG"/>
              </w:rPr>
              <w:t>18</w:t>
            </w:r>
          </w:p>
        </w:tc>
        <w:tc>
          <w:tcPr>
            <w:tcW w:w="1174" w:type="dxa"/>
            <w:gridSpan w:val="2"/>
            <w:tcBorders>
              <w:left w:val="dashed" w:sz="4" w:space="0" w:color="auto"/>
            </w:tcBorders>
            <w:shd w:val="clear" w:color="auto" w:fill="auto"/>
          </w:tcPr>
          <w:p w:rsidR="008265A2" w:rsidRPr="00751286" w:rsidRDefault="008265A2" w:rsidP="00D3717A">
            <w:pPr>
              <w:ind w:firstLine="284"/>
              <w:jc w:val="right"/>
              <w:rPr>
                <w:rFonts w:ascii="Arial" w:hAnsi="Arial" w:cs="Arial"/>
                <w:lang w:val="bg-BG"/>
              </w:rPr>
            </w:pPr>
            <w:r w:rsidRPr="00751286">
              <w:rPr>
                <w:rFonts w:ascii="Arial" w:hAnsi="Arial" w:cs="Arial"/>
                <w:lang w:val="bg-BG"/>
              </w:rPr>
              <w:t>19</w:t>
            </w:r>
          </w:p>
        </w:tc>
        <w:tc>
          <w:tcPr>
            <w:tcW w:w="1174" w:type="dxa"/>
            <w:gridSpan w:val="2"/>
            <w:shd w:val="clear" w:color="auto" w:fill="auto"/>
          </w:tcPr>
          <w:p w:rsidR="008265A2" w:rsidRPr="00751286" w:rsidRDefault="008265A2" w:rsidP="00D3717A">
            <w:pPr>
              <w:ind w:firstLine="284"/>
              <w:jc w:val="right"/>
              <w:rPr>
                <w:rFonts w:ascii="Arial" w:hAnsi="Arial" w:cs="Arial"/>
                <w:lang w:val="bg-BG"/>
              </w:rPr>
            </w:pPr>
            <w:r w:rsidRPr="00751286">
              <w:rPr>
                <w:rFonts w:ascii="Arial" w:hAnsi="Arial" w:cs="Arial"/>
                <w:lang w:val="bg-BG"/>
              </w:rPr>
              <w:t>19</w:t>
            </w:r>
          </w:p>
        </w:tc>
      </w:tr>
      <w:tr w:rsidR="00751286" w:rsidRPr="00751286" w:rsidTr="00343545">
        <w:trPr>
          <w:jc w:val="center"/>
        </w:trPr>
        <w:tc>
          <w:tcPr>
            <w:tcW w:w="392" w:type="dxa"/>
            <w:vMerge/>
            <w:shd w:val="clear" w:color="auto" w:fill="auto"/>
            <w:vAlign w:val="center"/>
          </w:tcPr>
          <w:p w:rsidR="008265A2" w:rsidRPr="00751286" w:rsidRDefault="008265A2" w:rsidP="00D3717A">
            <w:pPr>
              <w:ind w:firstLine="284"/>
              <w:rPr>
                <w:rFonts w:ascii="Arial" w:hAnsi="Arial" w:cs="Arial"/>
                <w:lang w:val="bg-BG"/>
              </w:rPr>
            </w:pPr>
          </w:p>
        </w:tc>
        <w:tc>
          <w:tcPr>
            <w:tcW w:w="3827" w:type="dxa"/>
            <w:gridSpan w:val="2"/>
            <w:shd w:val="clear" w:color="auto" w:fill="auto"/>
            <w:vAlign w:val="center"/>
          </w:tcPr>
          <w:p w:rsidR="008265A2" w:rsidRPr="00751286" w:rsidRDefault="008265A2" w:rsidP="00D3717A">
            <w:pPr>
              <w:ind w:firstLine="284"/>
              <w:rPr>
                <w:rFonts w:ascii="Arial" w:hAnsi="Arial" w:cs="Arial"/>
                <w:lang w:val="bg-BG"/>
              </w:rPr>
            </w:pPr>
            <w:r w:rsidRPr="00751286">
              <w:rPr>
                <w:rFonts w:ascii="Arial" w:hAnsi="Arial" w:cs="Arial"/>
                <w:lang w:val="bg-BG"/>
              </w:rPr>
              <w:t>Обжалвани</w:t>
            </w:r>
          </w:p>
        </w:tc>
        <w:tc>
          <w:tcPr>
            <w:tcW w:w="1276" w:type="dxa"/>
            <w:gridSpan w:val="2"/>
            <w:shd w:val="clear" w:color="auto" w:fill="auto"/>
          </w:tcPr>
          <w:p w:rsidR="008265A2" w:rsidRPr="00751286" w:rsidRDefault="008265A2" w:rsidP="00D3717A">
            <w:pPr>
              <w:ind w:firstLine="284"/>
              <w:jc w:val="right"/>
              <w:rPr>
                <w:rFonts w:ascii="Arial" w:hAnsi="Arial" w:cs="Arial"/>
                <w:lang w:val="bg-BG"/>
              </w:rPr>
            </w:pPr>
            <w:r w:rsidRPr="00751286">
              <w:rPr>
                <w:rFonts w:ascii="Arial" w:hAnsi="Arial" w:cs="Arial"/>
                <w:lang w:val="bg-BG"/>
              </w:rPr>
              <w:t>27</w:t>
            </w:r>
          </w:p>
        </w:tc>
        <w:tc>
          <w:tcPr>
            <w:tcW w:w="1161" w:type="dxa"/>
            <w:gridSpan w:val="2"/>
            <w:shd w:val="clear" w:color="auto" w:fill="auto"/>
          </w:tcPr>
          <w:p w:rsidR="008265A2" w:rsidRPr="00751286" w:rsidRDefault="008265A2" w:rsidP="00D3717A">
            <w:pPr>
              <w:ind w:firstLine="284"/>
              <w:jc w:val="right"/>
              <w:rPr>
                <w:rFonts w:ascii="Arial" w:hAnsi="Arial" w:cs="Arial"/>
                <w:lang w:val="bg-BG"/>
              </w:rPr>
            </w:pPr>
            <w:r w:rsidRPr="00751286">
              <w:rPr>
                <w:rFonts w:ascii="Arial" w:hAnsi="Arial" w:cs="Arial"/>
                <w:lang w:val="bg-BG"/>
              </w:rPr>
              <w:t>13</w:t>
            </w:r>
          </w:p>
        </w:tc>
        <w:tc>
          <w:tcPr>
            <w:tcW w:w="1174" w:type="dxa"/>
            <w:gridSpan w:val="2"/>
            <w:shd w:val="clear" w:color="auto" w:fill="auto"/>
          </w:tcPr>
          <w:p w:rsidR="008265A2" w:rsidRPr="00751286" w:rsidRDefault="008265A2" w:rsidP="00D3717A">
            <w:pPr>
              <w:ind w:firstLine="284"/>
              <w:jc w:val="right"/>
              <w:rPr>
                <w:rFonts w:ascii="Arial" w:hAnsi="Arial" w:cs="Arial"/>
                <w:lang w:val="bg-BG"/>
              </w:rPr>
            </w:pPr>
            <w:r w:rsidRPr="00751286">
              <w:rPr>
                <w:rFonts w:ascii="Arial" w:hAnsi="Arial" w:cs="Arial"/>
                <w:lang w:val="bg-BG"/>
              </w:rPr>
              <w:t>8</w:t>
            </w:r>
          </w:p>
        </w:tc>
        <w:tc>
          <w:tcPr>
            <w:tcW w:w="1174" w:type="dxa"/>
            <w:gridSpan w:val="2"/>
            <w:shd w:val="clear" w:color="auto" w:fill="auto"/>
          </w:tcPr>
          <w:p w:rsidR="008265A2" w:rsidRPr="00751286" w:rsidRDefault="008265A2" w:rsidP="00D3717A">
            <w:pPr>
              <w:ind w:firstLine="284"/>
              <w:jc w:val="right"/>
              <w:rPr>
                <w:rFonts w:ascii="Arial" w:hAnsi="Arial" w:cs="Arial"/>
                <w:lang w:val="bg-BG"/>
              </w:rPr>
            </w:pPr>
            <w:r w:rsidRPr="00751286">
              <w:rPr>
                <w:rFonts w:ascii="Arial" w:hAnsi="Arial" w:cs="Arial"/>
                <w:lang w:val="bg-BG"/>
              </w:rPr>
              <w:t>12</w:t>
            </w:r>
          </w:p>
        </w:tc>
      </w:tr>
    </w:tbl>
    <w:p w:rsidR="008265A2" w:rsidRPr="00751286" w:rsidRDefault="008265A2" w:rsidP="00D3717A">
      <w:pPr>
        <w:ind w:firstLine="284"/>
        <w:jc w:val="both"/>
        <w:rPr>
          <w:rFonts w:ascii="Arial" w:hAnsi="Arial" w:cs="Arial"/>
          <w:sz w:val="10"/>
          <w:szCs w:val="10"/>
          <w:lang w:val="bg-BG"/>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6"/>
        <w:gridCol w:w="425"/>
        <w:gridCol w:w="2410"/>
        <w:gridCol w:w="425"/>
        <w:gridCol w:w="425"/>
        <w:gridCol w:w="567"/>
        <w:gridCol w:w="425"/>
        <w:gridCol w:w="426"/>
        <w:gridCol w:w="567"/>
        <w:gridCol w:w="425"/>
        <w:gridCol w:w="425"/>
        <w:gridCol w:w="567"/>
        <w:gridCol w:w="491"/>
        <w:gridCol w:w="501"/>
        <w:gridCol w:w="567"/>
      </w:tblGrid>
      <w:tr w:rsidR="008265A2" w:rsidRPr="00751286" w:rsidTr="008265A2">
        <w:trPr>
          <w:jc w:val="center"/>
        </w:trPr>
        <w:tc>
          <w:tcPr>
            <w:tcW w:w="3687" w:type="dxa"/>
            <w:gridSpan w:val="4"/>
            <w:vMerge w:val="restart"/>
            <w:shd w:val="clear" w:color="auto" w:fill="auto"/>
            <w:vAlign w:val="center"/>
          </w:tcPr>
          <w:p w:rsidR="008265A2" w:rsidRPr="00751286" w:rsidRDefault="008265A2" w:rsidP="00D835DE">
            <w:pPr>
              <w:spacing w:before="100" w:after="100"/>
              <w:jc w:val="center"/>
              <w:rPr>
                <w:rFonts w:ascii="Arial" w:hAnsi="Arial" w:cs="Arial"/>
                <w:lang w:val="bg-BG"/>
              </w:rPr>
            </w:pPr>
            <w:r w:rsidRPr="00751286">
              <w:rPr>
                <w:rFonts w:ascii="Arial" w:hAnsi="Arial" w:cs="Arial"/>
                <w:lang w:val="bg-BG"/>
              </w:rPr>
              <w:t>Движение на делата</w:t>
            </w:r>
          </w:p>
        </w:tc>
        <w:tc>
          <w:tcPr>
            <w:tcW w:w="1417" w:type="dxa"/>
            <w:gridSpan w:val="3"/>
            <w:shd w:val="clear" w:color="auto" w:fill="auto"/>
          </w:tcPr>
          <w:p w:rsidR="008265A2" w:rsidRPr="00751286" w:rsidRDefault="008265A2" w:rsidP="00D835DE">
            <w:pPr>
              <w:spacing w:before="100" w:after="100"/>
              <w:jc w:val="center"/>
              <w:rPr>
                <w:rFonts w:ascii="Arial" w:hAnsi="Arial" w:cs="Arial"/>
                <w:b/>
                <w:lang w:val="bg-BG"/>
              </w:rPr>
            </w:pPr>
            <w:r w:rsidRPr="00751286">
              <w:rPr>
                <w:rFonts w:ascii="Arial" w:hAnsi="Arial" w:cs="Arial"/>
                <w:b/>
                <w:lang w:val="bg-BG"/>
              </w:rPr>
              <w:t>2021</w:t>
            </w:r>
          </w:p>
        </w:tc>
        <w:tc>
          <w:tcPr>
            <w:tcW w:w="1418" w:type="dxa"/>
            <w:gridSpan w:val="3"/>
            <w:shd w:val="clear" w:color="auto" w:fill="auto"/>
          </w:tcPr>
          <w:p w:rsidR="008265A2" w:rsidRPr="00751286" w:rsidRDefault="008265A2" w:rsidP="00D835DE">
            <w:pPr>
              <w:spacing w:before="100" w:after="100"/>
              <w:jc w:val="center"/>
              <w:rPr>
                <w:rFonts w:ascii="Arial" w:hAnsi="Arial" w:cs="Arial"/>
                <w:b/>
                <w:lang w:val="bg-BG"/>
              </w:rPr>
            </w:pPr>
            <w:r w:rsidRPr="00751286">
              <w:rPr>
                <w:rFonts w:ascii="Arial" w:hAnsi="Arial" w:cs="Arial"/>
                <w:b/>
                <w:lang w:val="bg-BG"/>
              </w:rPr>
              <w:t>2022</w:t>
            </w:r>
          </w:p>
        </w:tc>
        <w:tc>
          <w:tcPr>
            <w:tcW w:w="1417" w:type="dxa"/>
            <w:gridSpan w:val="3"/>
            <w:shd w:val="clear" w:color="auto" w:fill="auto"/>
          </w:tcPr>
          <w:p w:rsidR="008265A2" w:rsidRPr="00751286" w:rsidRDefault="008265A2" w:rsidP="00D835DE">
            <w:pPr>
              <w:spacing w:before="100" w:after="100"/>
              <w:jc w:val="center"/>
              <w:rPr>
                <w:rFonts w:ascii="Arial" w:hAnsi="Arial" w:cs="Arial"/>
                <w:b/>
                <w:lang w:val="bg-BG"/>
              </w:rPr>
            </w:pPr>
            <w:r w:rsidRPr="00751286">
              <w:rPr>
                <w:rFonts w:ascii="Arial" w:hAnsi="Arial" w:cs="Arial"/>
                <w:b/>
                <w:lang w:val="bg-BG"/>
              </w:rPr>
              <w:t>2023</w:t>
            </w:r>
          </w:p>
        </w:tc>
        <w:tc>
          <w:tcPr>
            <w:tcW w:w="1559" w:type="dxa"/>
            <w:gridSpan w:val="3"/>
            <w:shd w:val="clear" w:color="auto" w:fill="auto"/>
          </w:tcPr>
          <w:p w:rsidR="008265A2" w:rsidRPr="00751286" w:rsidRDefault="008265A2" w:rsidP="00D835DE">
            <w:pPr>
              <w:spacing w:before="100" w:after="100"/>
              <w:jc w:val="center"/>
              <w:rPr>
                <w:rFonts w:ascii="Arial" w:hAnsi="Arial" w:cs="Arial"/>
                <w:b/>
                <w:lang w:val="bg-BG"/>
              </w:rPr>
            </w:pPr>
            <w:r w:rsidRPr="00751286">
              <w:rPr>
                <w:rFonts w:ascii="Arial" w:hAnsi="Arial" w:cs="Arial"/>
                <w:b/>
                <w:lang w:val="bg-BG"/>
              </w:rPr>
              <w:t>2024</w:t>
            </w:r>
          </w:p>
        </w:tc>
      </w:tr>
      <w:tr w:rsidR="00751286" w:rsidRPr="00751286" w:rsidTr="008265A2">
        <w:trPr>
          <w:trHeight w:val="543"/>
          <w:jc w:val="center"/>
        </w:trPr>
        <w:tc>
          <w:tcPr>
            <w:tcW w:w="3687" w:type="dxa"/>
            <w:gridSpan w:val="4"/>
            <w:vMerge/>
            <w:shd w:val="clear" w:color="auto" w:fill="auto"/>
          </w:tcPr>
          <w:p w:rsidR="008265A2" w:rsidRPr="00751286" w:rsidRDefault="008265A2" w:rsidP="00D3717A">
            <w:pPr>
              <w:spacing w:before="100" w:after="100"/>
              <w:ind w:firstLine="284"/>
              <w:jc w:val="both"/>
              <w:rPr>
                <w:rFonts w:ascii="Arial" w:hAnsi="Arial" w:cs="Arial"/>
                <w:lang w:val="bg-BG"/>
              </w:rPr>
            </w:pPr>
          </w:p>
        </w:tc>
        <w:tc>
          <w:tcPr>
            <w:tcW w:w="850" w:type="dxa"/>
            <w:gridSpan w:val="2"/>
            <w:shd w:val="clear" w:color="auto" w:fill="auto"/>
            <w:vAlign w:val="center"/>
          </w:tcPr>
          <w:p w:rsidR="008265A2" w:rsidRPr="00751286" w:rsidRDefault="008265A2" w:rsidP="00D835DE">
            <w:pPr>
              <w:spacing w:before="100" w:after="100"/>
              <w:rPr>
                <w:rFonts w:ascii="Arial" w:hAnsi="Arial" w:cs="Arial"/>
                <w:sz w:val="18"/>
                <w:szCs w:val="18"/>
                <w:lang w:val="bg-BG"/>
              </w:rPr>
            </w:pPr>
            <w:r w:rsidRPr="00751286">
              <w:rPr>
                <w:rFonts w:ascii="Arial" w:hAnsi="Arial" w:cs="Arial"/>
                <w:sz w:val="18"/>
                <w:szCs w:val="18"/>
                <w:lang w:val="bg-BG"/>
              </w:rPr>
              <w:t>брой дела</w:t>
            </w:r>
          </w:p>
        </w:tc>
        <w:tc>
          <w:tcPr>
            <w:tcW w:w="567" w:type="dxa"/>
            <w:shd w:val="clear" w:color="auto" w:fill="auto"/>
            <w:vAlign w:val="center"/>
          </w:tcPr>
          <w:p w:rsidR="008265A2" w:rsidRPr="00751286" w:rsidRDefault="008265A2" w:rsidP="00D835DE">
            <w:pPr>
              <w:ind w:right="-108"/>
              <w:rPr>
                <w:rFonts w:ascii="Arial" w:hAnsi="Arial" w:cs="Arial"/>
                <w:sz w:val="18"/>
                <w:szCs w:val="18"/>
                <w:lang w:val="bg-BG"/>
              </w:rPr>
            </w:pPr>
            <w:r w:rsidRPr="00751286">
              <w:rPr>
                <w:rFonts w:ascii="Arial" w:hAnsi="Arial" w:cs="Arial"/>
                <w:sz w:val="18"/>
                <w:szCs w:val="18"/>
                <w:lang w:val="bg-BG"/>
              </w:rPr>
              <w:t>общо</w:t>
            </w:r>
          </w:p>
        </w:tc>
        <w:tc>
          <w:tcPr>
            <w:tcW w:w="851" w:type="dxa"/>
            <w:gridSpan w:val="2"/>
            <w:shd w:val="clear" w:color="auto" w:fill="auto"/>
            <w:vAlign w:val="center"/>
          </w:tcPr>
          <w:p w:rsidR="008265A2" w:rsidRPr="00751286" w:rsidRDefault="008265A2" w:rsidP="00D835DE">
            <w:pPr>
              <w:ind w:right="-108"/>
              <w:rPr>
                <w:rFonts w:ascii="Arial" w:hAnsi="Arial" w:cs="Arial"/>
                <w:sz w:val="18"/>
                <w:szCs w:val="18"/>
                <w:lang w:val="bg-BG"/>
              </w:rPr>
            </w:pPr>
            <w:r w:rsidRPr="00751286">
              <w:rPr>
                <w:rFonts w:ascii="Arial" w:hAnsi="Arial" w:cs="Arial"/>
                <w:sz w:val="18"/>
                <w:szCs w:val="18"/>
                <w:lang w:val="bg-BG"/>
              </w:rPr>
              <w:t>брой дела</w:t>
            </w:r>
          </w:p>
        </w:tc>
        <w:tc>
          <w:tcPr>
            <w:tcW w:w="567" w:type="dxa"/>
            <w:shd w:val="clear" w:color="auto" w:fill="auto"/>
            <w:vAlign w:val="center"/>
          </w:tcPr>
          <w:p w:rsidR="008265A2" w:rsidRPr="00751286" w:rsidRDefault="008265A2" w:rsidP="00D835DE">
            <w:pPr>
              <w:ind w:right="-108"/>
              <w:rPr>
                <w:rFonts w:ascii="Arial" w:hAnsi="Arial" w:cs="Arial"/>
                <w:sz w:val="18"/>
                <w:szCs w:val="18"/>
                <w:lang w:val="bg-BG"/>
              </w:rPr>
            </w:pPr>
            <w:r w:rsidRPr="00751286">
              <w:rPr>
                <w:rFonts w:ascii="Arial" w:hAnsi="Arial" w:cs="Arial"/>
                <w:sz w:val="18"/>
                <w:szCs w:val="18"/>
                <w:lang w:val="bg-BG"/>
              </w:rPr>
              <w:t>общо</w:t>
            </w:r>
          </w:p>
        </w:tc>
        <w:tc>
          <w:tcPr>
            <w:tcW w:w="850" w:type="dxa"/>
            <w:gridSpan w:val="2"/>
            <w:shd w:val="clear" w:color="auto" w:fill="auto"/>
            <w:vAlign w:val="center"/>
          </w:tcPr>
          <w:p w:rsidR="008265A2" w:rsidRPr="00751286" w:rsidRDefault="008265A2" w:rsidP="00D835DE">
            <w:pPr>
              <w:ind w:right="-108"/>
              <w:jc w:val="center"/>
              <w:rPr>
                <w:rFonts w:ascii="Arial" w:hAnsi="Arial" w:cs="Arial"/>
                <w:sz w:val="18"/>
                <w:szCs w:val="18"/>
                <w:lang w:val="bg-BG"/>
              </w:rPr>
            </w:pPr>
            <w:r w:rsidRPr="00751286">
              <w:rPr>
                <w:rFonts w:ascii="Arial" w:hAnsi="Arial" w:cs="Arial"/>
                <w:sz w:val="18"/>
                <w:szCs w:val="18"/>
                <w:lang w:val="bg-BG"/>
              </w:rPr>
              <w:t>брой дела</w:t>
            </w:r>
          </w:p>
        </w:tc>
        <w:tc>
          <w:tcPr>
            <w:tcW w:w="567" w:type="dxa"/>
            <w:shd w:val="clear" w:color="auto" w:fill="auto"/>
            <w:vAlign w:val="center"/>
          </w:tcPr>
          <w:p w:rsidR="008265A2" w:rsidRPr="00751286" w:rsidRDefault="008265A2" w:rsidP="00D835DE">
            <w:pPr>
              <w:ind w:right="-108"/>
              <w:rPr>
                <w:rFonts w:ascii="Arial" w:hAnsi="Arial" w:cs="Arial"/>
                <w:sz w:val="18"/>
                <w:szCs w:val="18"/>
                <w:lang w:val="bg-BG"/>
              </w:rPr>
            </w:pPr>
            <w:r w:rsidRPr="00751286">
              <w:rPr>
                <w:rFonts w:ascii="Arial" w:hAnsi="Arial" w:cs="Arial"/>
                <w:sz w:val="18"/>
                <w:szCs w:val="18"/>
                <w:lang w:val="bg-BG"/>
              </w:rPr>
              <w:t>общо</w:t>
            </w:r>
          </w:p>
        </w:tc>
        <w:tc>
          <w:tcPr>
            <w:tcW w:w="992" w:type="dxa"/>
            <w:gridSpan w:val="2"/>
            <w:shd w:val="clear" w:color="auto" w:fill="auto"/>
            <w:vAlign w:val="center"/>
          </w:tcPr>
          <w:p w:rsidR="008265A2" w:rsidRPr="00751286" w:rsidRDefault="008265A2" w:rsidP="00D835DE">
            <w:pPr>
              <w:ind w:right="-108"/>
              <w:jc w:val="center"/>
              <w:rPr>
                <w:rFonts w:ascii="Arial" w:hAnsi="Arial" w:cs="Arial"/>
                <w:sz w:val="18"/>
                <w:szCs w:val="18"/>
                <w:lang w:val="bg-BG"/>
              </w:rPr>
            </w:pPr>
            <w:r w:rsidRPr="00751286">
              <w:rPr>
                <w:rFonts w:ascii="Arial" w:hAnsi="Arial" w:cs="Arial"/>
                <w:sz w:val="18"/>
                <w:szCs w:val="18"/>
                <w:lang w:val="bg-BG"/>
              </w:rPr>
              <w:t>брой дела</w:t>
            </w:r>
          </w:p>
        </w:tc>
        <w:tc>
          <w:tcPr>
            <w:tcW w:w="567" w:type="dxa"/>
            <w:shd w:val="clear" w:color="auto" w:fill="auto"/>
            <w:vAlign w:val="center"/>
          </w:tcPr>
          <w:p w:rsidR="008265A2" w:rsidRPr="00751286" w:rsidRDefault="008265A2" w:rsidP="00D835DE">
            <w:pPr>
              <w:ind w:right="-108"/>
              <w:rPr>
                <w:rFonts w:ascii="Arial" w:hAnsi="Arial" w:cs="Arial"/>
                <w:sz w:val="18"/>
                <w:szCs w:val="18"/>
                <w:lang w:val="bg-BG"/>
              </w:rPr>
            </w:pPr>
            <w:r w:rsidRPr="00751286">
              <w:rPr>
                <w:rFonts w:ascii="Arial" w:hAnsi="Arial" w:cs="Arial"/>
                <w:sz w:val="18"/>
                <w:szCs w:val="18"/>
                <w:lang w:val="bg-BG"/>
              </w:rPr>
              <w:t>общо</w:t>
            </w:r>
          </w:p>
        </w:tc>
      </w:tr>
      <w:tr w:rsidR="008265A2" w:rsidRPr="00751286" w:rsidTr="008265A2">
        <w:trPr>
          <w:jc w:val="center"/>
        </w:trPr>
        <w:tc>
          <w:tcPr>
            <w:tcW w:w="426" w:type="dxa"/>
            <w:vMerge w:val="restart"/>
            <w:shd w:val="clear" w:color="auto" w:fill="auto"/>
            <w:textDirection w:val="btLr"/>
            <w:vAlign w:val="center"/>
          </w:tcPr>
          <w:p w:rsidR="008265A2" w:rsidRPr="00751286" w:rsidRDefault="008265A2" w:rsidP="00D3717A">
            <w:pPr>
              <w:ind w:right="113" w:firstLine="284"/>
              <w:jc w:val="center"/>
              <w:rPr>
                <w:rFonts w:ascii="Arial" w:hAnsi="Arial" w:cs="Arial"/>
                <w:lang w:val="bg-BG"/>
              </w:rPr>
            </w:pPr>
            <w:r w:rsidRPr="00751286">
              <w:rPr>
                <w:rFonts w:ascii="Arial" w:hAnsi="Arial" w:cs="Arial"/>
                <w:sz w:val="28"/>
                <w:szCs w:val="28"/>
                <w:lang w:val="bg-BG"/>
              </w:rPr>
              <w:t>Граждански дела</w:t>
            </w:r>
          </w:p>
        </w:tc>
        <w:tc>
          <w:tcPr>
            <w:tcW w:w="426" w:type="dxa"/>
            <w:vMerge w:val="restart"/>
            <w:shd w:val="clear" w:color="auto" w:fill="auto"/>
            <w:textDirection w:val="btLr"/>
            <w:vAlign w:val="center"/>
          </w:tcPr>
          <w:p w:rsidR="008265A2" w:rsidRPr="00751286" w:rsidRDefault="008265A2" w:rsidP="00D3717A">
            <w:pPr>
              <w:ind w:right="113" w:firstLine="284"/>
              <w:jc w:val="center"/>
              <w:rPr>
                <w:rFonts w:ascii="Arial" w:hAnsi="Arial" w:cs="Arial"/>
                <w:lang w:val="bg-BG"/>
              </w:rPr>
            </w:pPr>
            <w:r w:rsidRPr="00751286">
              <w:rPr>
                <w:rFonts w:ascii="Arial" w:hAnsi="Arial" w:cs="Arial"/>
                <w:lang w:val="bg-BG"/>
              </w:rPr>
              <w:t>постъпили</w:t>
            </w:r>
          </w:p>
        </w:tc>
        <w:tc>
          <w:tcPr>
            <w:tcW w:w="2835" w:type="dxa"/>
            <w:gridSpan w:val="2"/>
            <w:shd w:val="clear" w:color="auto" w:fill="auto"/>
            <w:vAlign w:val="center"/>
          </w:tcPr>
          <w:p w:rsidR="008265A2" w:rsidRPr="00751286" w:rsidRDefault="008265A2" w:rsidP="00D835DE">
            <w:pPr>
              <w:spacing w:before="100" w:after="100"/>
              <w:rPr>
                <w:rFonts w:ascii="Arial" w:hAnsi="Arial" w:cs="Arial"/>
                <w:sz w:val="18"/>
                <w:szCs w:val="18"/>
                <w:lang w:val="bg-BG"/>
              </w:rPr>
            </w:pPr>
            <w:r w:rsidRPr="00751286">
              <w:rPr>
                <w:rFonts w:ascii="Arial" w:hAnsi="Arial" w:cs="Arial"/>
                <w:sz w:val="18"/>
                <w:szCs w:val="18"/>
                <w:lang w:val="bg-BG"/>
              </w:rPr>
              <w:t>новообразувани</w:t>
            </w:r>
          </w:p>
        </w:tc>
        <w:tc>
          <w:tcPr>
            <w:tcW w:w="425" w:type="dxa"/>
            <w:shd w:val="clear" w:color="auto" w:fill="auto"/>
            <w:vAlign w:val="center"/>
          </w:tcPr>
          <w:p w:rsidR="008265A2" w:rsidRPr="00751286" w:rsidRDefault="008265A2" w:rsidP="00D835DE">
            <w:pPr>
              <w:ind w:right="-108"/>
              <w:jc w:val="right"/>
              <w:rPr>
                <w:rFonts w:ascii="Arial" w:hAnsi="Arial" w:cs="Arial"/>
                <w:sz w:val="18"/>
                <w:szCs w:val="18"/>
                <w:lang w:val="bg-BG"/>
              </w:rPr>
            </w:pPr>
            <w:r w:rsidRPr="00751286">
              <w:rPr>
                <w:rFonts w:ascii="Arial" w:hAnsi="Arial" w:cs="Arial"/>
                <w:sz w:val="18"/>
                <w:szCs w:val="18"/>
                <w:lang w:val="bg-BG"/>
              </w:rPr>
              <w:t>669</w:t>
            </w:r>
          </w:p>
        </w:tc>
        <w:tc>
          <w:tcPr>
            <w:tcW w:w="425" w:type="dxa"/>
            <w:vMerge w:val="restart"/>
            <w:shd w:val="clear" w:color="auto" w:fill="auto"/>
            <w:vAlign w:val="center"/>
          </w:tcPr>
          <w:p w:rsidR="008265A2" w:rsidRPr="00751286" w:rsidRDefault="008265A2" w:rsidP="00D835DE">
            <w:pPr>
              <w:ind w:right="-108"/>
              <w:jc w:val="right"/>
              <w:rPr>
                <w:rFonts w:ascii="Arial" w:hAnsi="Arial" w:cs="Arial"/>
                <w:sz w:val="18"/>
                <w:szCs w:val="18"/>
                <w:lang w:val="bg-BG"/>
              </w:rPr>
            </w:pPr>
            <w:r w:rsidRPr="00751286">
              <w:rPr>
                <w:rFonts w:ascii="Arial" w:hAnsi="Arial" w:cs="Arial"/>
                <w:sz w:val="18"/>
                <w:szCs w:val="18"/>
                <w:lang w:val="bg-BG"/>
              </w:rPr>
              <w:t>747</w:t>
            </w:r>
          </w:p>
        </w:tc>
        <w:tc>
          <w:tcPr>
            <w:tcW w:w="567" w:type="dxa"/>
            <w:vMerge w:val="restart"/>
            <w:shd w:val="clear" w:color="auto" w:fill="auto"/>
            <w:vAlign w:val="center"/>
          </w:tcPr>
          <w:p w:rsidR="008265A2" w:rsidRPr="00751286" w:rsidRDefault="008265A2" w:rsidP="00D835DE">
            <w:pPr>
              <w:ind w:right="-108"/>
              <w:jc w:val="right"/>
              <w:rPr>
                <w:rFonts w:ascii="Arial" w:hAnsi="Arial" w:cs="Arial"/>
                <w:sz w:val="18"/>
                <w:szCs w:val="18"/>
                <w:lang w:val="bg-BG"/>
              </w:rPr>
            </w:pPr>
            <w:r w:rsidRPr="00751286">
              <w:rPr>
                <w:rFonts w:ascii="Arial" w:hAnsi="Arial" w:cs="Arial"/>
                <w:sz w:val="18"/>
                <w:szCs w:val="18"/>
                <w:lang w:val="bg-BG"/>
              </w:rPr>
              <w:t>879</w:t>
            </w:r>
          </w:p>
        </w:tc>
        <w:tc>
          <w:tcPr>
            <w:tcW w:w="425" w:type="dxa"/>
            <w:shd w:val="clear" w:color="auto" w:fill="auto"/>
            <w:vAlign w:val="center"/>
          </w:tcPr>
          <w:p w:rsidR="008265A2" w:rsidRPr="00751286" w:rsidRDefault="008265A2" w:rsidP="00D835DE">
            <w:pPr>
              <w:ind w:right="-108"/>
              <w:jc w:val="right"/>
              <w:rPr>
                <w:rFonts w:ascii="Arial" w:hAnsi="Arial" w:cs="Arial"/>
                <w:sz w:val="18"/>
                <w:szCs w:val="18"/>
                <w:lang w:val="bg-BG"/>
              </w:rPr>
            </w:pPr>
            <w:r w:rsidRPr="00751286">
              <w:rPr>
                <w:rFonts w:ascii="Arial" w:hAnsi="Arial" w:cs="Arial"/>
                <w:sz w:val="18"/>
                <w:szCs w:val="18"/>
                <w:lang w:val="bg-BG"/>
              </w:rPr>
              <w:t>541</w:t>
            </w:r>
          </w:p>
        </w:tc>
        <w:tc>
          <w:tcPr>
            <w:tcW w:w="426" w:type="dxa"/>
            <w:vMerge w:val="restart"/>
            <w:shd w:val="clear" w:color="auto" w:fill="auto"/>
            <w:vAlign w:val="center"/>
          </w:tcPr>
          <w:p w:rsidR="008265A2" w:rsidRPr="00751286" w:rsidRDefault="008265A2" w:rsidP="00D835DE">
            <w:pPr>
              <w:ind w:right="-108"/>
              <w:jc w:val="right"/>
              <w:rPr>
                <w:rFonts w:ascii="Arial" w:hAnsi="Arial" w:cs="Arial"/>
                <w:sz w:val="18"/>
                <w:szCs w:val="18"/>
                <w:lang w:val="bg-BG"/>
              </w:rPr>
            </w:pPr>
            <w:r w:rsidRPr="00751286">
              <w:rPr>
                <w:rFonts w:ascii="Arial" w:hAnsi="Arial" w:cs="Arial"/>
                <w:sz w:val="18"/>
                <w:szCs w:val="18"/>
                <w:lang w:val="bg-BG"/>
              </w:rPr>
              <w:t>625</w:t>
            </w:r>
          </w:p>
        </w:tc>
        <w:tc>
          <w:tcPr>
            <w:tcW w:w="567" w:type="dxa"/>
            <w:vMerge w:val="restart"/>
            <w:shd w:val="clear" w:color="auto" w:fill="auto"/>
            <w:vAlign w:val="center"/>
          </w:tcPr>
          <w:p w:rsidR="008265A2" w:rsidRPr="00751286" w:rsidRDefault="008265A2" w:rsidP="00D835DE">
            <w:pPr>
              <w:ind w:right="-108"/>
              <w:jc w:val="right"/>
              <w:rPr>
                <w:rFonts w:ascii="Arial" w:hAnsi="Arial" w:cs="Arial"/>
                <w:sz w:val="18"/>
                <w:szCs w:val="18"/>
                <w:lang w:val="bg-BG"/>
              </w:rPr>
            </w:pPr>
            <w:r w:rsidRPr="00751286">
              <w:rPr>
                <w:rFonts w:ascii="Arial" w:hAnsi="Arial" w:cs="Arial"/>
                <w:sz w:val="18"/>
                <w:szCs w:val="18"/>
                <w:lang w:val="bg-BG"/>
              </w:rPr>
              <w:t>800</w:t>
            </w:r>
          </w:p>
        </w:tc>
        <w:tc>
          <w:tcPr>
            <w:tcW w:w="425" w:type="dxa"/>
            <w:shd w:val="clear" w:color="auto" w:fill="auto"/>
            <w:vAlign w:val="center"/>
          </w:tcPr>
          <w:p w:rsidR="008265A2" w:rsidRPr="00751286" w:rsidRDefault="008265A2" w:rsidP="00D835DE">
            <w:pPr>
              <w:ind w:right="-42"/>
              <w:jc w:val="right"/>
              <w:rPr>
                <w:rFonts w:ascii="Arial" w:hAnsi="Arial" w:cs="Arial"/>
                <w:sz w:val="18"/>
                <w:szCs w:val="18"/>
                <w:lang w:val="bg-BG"/>
              </w:rPr>
            </w:pPr>
            <w:r w:rsidRPr="00751286">
              <w:rPr>
                <w:rFonts w:ascii="Arial" w:hAnsi="Arial" w:cs="Arial"/>
                <w:sz w:val="18"/>
                <w:szCs w:val="18"/>
                <w:lang w:val="bg-BG"/>
              </w:rPr>
              <w:t>659</w:t>
            </w:r>
          </w:p>
        </w:tc>
        <w:tc>
          <w:tcPr>
            <w:tcW w:w="425" w:type="dxa"/>
            <w:vMerge w:val="restart"/>
            <w:shd w:val="clear" w:color="auto" w:fill="auto"/>
            <w:vAlign w:val="center"/>
          </w:tcPr>
          <w:p w:rsidR="008265A2" w:rsidRPr="00751286" w:rsidRDefault="008265A2" w:rsidP="00552891">
            <w:pPr>
              <w:ind w:right="-108"/>
              <w:jc w:val="right"/>
              <w:rPr>
                <w:rFonts w:ascii="Arial" w:hAnsi="Arial" w:cs="Arial"/>
                <w:sz w:val="18"/>
                <w:szCs w:val="18"/>
                <w:lang w:val="bg-BG"/>
              </w:rPr>
            </w:pPr>
            <w:r w:rsidRPr="00751286">
              <w:rPr>
                <w:rFonts w:ascii="Arial" w:hAnsi="Arial" w:cs="Arial"/>
                <w:sz w:val="18"/>
                <w:szCs w:val="18"/>
                <w:lang w:val="bg-BG"/>
              </w:rPr>
              <w:t>749</w:t>
            </w:r>
          </w:p>
        </w:tc>
        <w:tc>
          <w:tcPr>
            <w:tcW w:w="567" w:type="dxa"/>
            <w:vMerge w:val="restart"/>
            <w:shd w:val="clear" w:color="auto" w:fill="auto"/>
            <w:vAlign w:val="center"/>
          </w:tcPr>
          <w:p w:rsidR="008265A2" w:rsidRPr="00751286" w:rsidRDefault="008265A2" w:rsidP="00552891">
            <w:pPr>
              <w:ind w:right="-108"/>
              <w:jc w:val="right"/>
              <w:rPr>
                <w:rFonts w:ascii="Arial" w:hAnsi="Arial" w:cs="Arial"/>
                <w:sz w:val="18"/>
                <w:szCs w:val="18"/>
                <w:lang w:val="bg-BG"/>
              </w:rPr>
            </w:pPr>
            <w:r w:rsidRPr="00751286">
              <w:rPr>
                <w:rFonts w:ascii="Arial" w:hAnsi="Arial" w:cs="Arial"/>
                <w:sz w:val="18"/>
                <w:szCs w:val="18"/>
                <w:lang w:val="bg-BG"/>
              </w:rPr>
              <w:t>901</w:t>
            </w:r>
          </w:p>
        </w:tc>
        <w:tc>
          <w:tcPr>
            <w:tcW w:w="491" w:type="dxa"/>
            <w:shd w:val="clear" w:color="auto" w:fill="auto"/>
            <w:vAlign w:val="center"/>
          </w:tcPr>
          <w:p w:rsidR="008265A2" w:rsidRPr="00751286" w:rsidRDefault="008265A2" w:rsidP="00D3717A">
            <w:pPr>
              <w:ind w:right="-108" w:firstLine="284"/>
              <w:jc w:val="right"/>
              <w:rPr>
                <w:rFonts w:ascii="Arial" w:hAnsi="Arial" w:cs="Arial"/>
                <w:sz w:val="18"/>
                <w:szCs w:val="18"/>
                <w:lang w:val="bg-BG"/>
              </w:rPr>
            </w:pPr>
            <w:r w:rsidRPr="00751286">
              <w:rPr>
                <w:rFonts w:ascii="Arial" w:hAnsi="Arial" w:cs="Arial"/>
                <w:sz w:val="18"/>
                <w:szCs w:val="18"/>
                <w:lang w:val="bg-BG"/>
              </w:rPr>
              <w:t>805</w:t>
            </w:r>
          </w:p>
        </w:tc>
        <w:tc>
          <w:tcPr>
            <w:tcW w:w="501" w:type="dxa"/>
            <w:vMerge w:val="restart"/>
            <w:shd w:val="clear" w:color="auto" w:fill="auto"/>
            <w:vAlign w:val="center"/>
          </w:tcPr>
          <w:p w:rsidR="008265A2" w:rsidRPr="00751286" w:rsidRDefault="008265A2" w:rsidP="00D3717A">
            <w:pPr>
              <w:ind w:right="-108" w:firstLine="284"/>
              <w:jc w:val="right"/>
              <w:rPr>
                <w:rFonts w:ascii="Arial" w:hAnsi="Arial" w:cs="Arial"/>
                <w:sz w:val="18"/>
                <w:szCs w:val="18"/>
                <w:lang w:val="bg-BG"/>
              </w:rPr>
            </w:pPr>
            <w:r w:rsidRPr="00751286">
              <w:rPr>
                <w:rFonts w:ascii="Arial" w:hAnsi="Arial" w:cs="Arial"/>
                <w:sz w:val="18"/>
                <w:szCs w:val="18"/>
                <w:lang w:val="bg-BG"/>
              </w:rPr>
              <w:t>924</w:t>
            </w:r>
          </w:p>
        </w:tc>
        <w:tc>
          <w:tcPr>
            <w:tcW w:w="567" w:type="dxa"/>
            <w:vMerge w:val="restart"/>
            <w:shd w:val="clear" w:color="auto" w:fill="auto"/>
            <w:vAlign w:val="center"/>
          </w:tcPr>
          <w:p w:rsidR="008265A2" w:rsidRPr="00751286" w:rsidRDefault="008265A2" w:rsidP="00552891">
            <w:pPr>
              <w:ind w:right="-108"/>
              <w:jc w:val="right"/>
              <w:rPr>
                <w:rFonts w:ascii="Arial" w:hAnsi="Arial" w:cs="Arial"/>
                <w:sz w:val="18"/>
                <w:szCs w:val="18"/>
                <w:lang w:val="bg-BG"/>
              </w:rPr>
            </w:pPr>
            <w:r w:rsidRPr="00751286">
              <w:rPr>
                <w:rFonts w:ascii="Arial" w:hAnsi="Arial" w:cs="Arial"/>
                <w:sz w:val="18"/>
                <w:szCs w:val="18"/>
                <w:lang w:val="bg-BG"/>
              </w:rPr>
              <w:t>1002</w:t>
            </w:r>
          </w:p>
        </w:tc>
      </w:tr>
      <w:tr w:rsidR="008265A2" w:rsidRPr="00751286" w:rsidTr="008265A2">
        <w:trPr>
          <w:jc w:val="center"/>
        </w:trPr>
        <w:tc>
          <w:tcPr>
            <w:tcW w:w="426" w:type="dxa"/>
            <w:vMerge/>
            <w:shd w:val="clear" w:color="auto" w:fill="auto"/>
            <w:vAlign w:val="center"/>
          </w:tcPr>
          <w:p w:rsidR="008265A2" w:rsidRPr="00751286" w:rsidRDefault="008265A2" w:rsidP="00D3717A">
            <w:pPr>
              <w:ind w:firstLine="284"/>
              <w:rPr>
                <w:rFonts w:ascii="Arial" w:hAnsi="Arial" w:cs="Arial"/>
                <w:lang w:val="bg-BG"/>
              </w:rPr>
            </w:pPr>
          </w:p>
        </w:tc>
        <w:tc>
          <w:tcPr>
            <w:tcW w:w="426" w:type="dxa"/>
            <w:vMerge/>
            <w:shd w:val="clear" w:color="auto" w:fill="auto"/>
            <w:vAlign w:val="center"/>
          </w:tcPr>
          <w:p w:rsidR="008265A2" w:rsidRPr="00751286" w:rsidRDefault="008265A2" w:rsidP="00D3717A">
            <w:pPr>
              <w:ind w:firstLine="284"/>
              <w:rPr>
                <w:rFonts w:ascii="Arial" w:hAnsi="Arial" w:cs="Arial"/>
                <w:lang w:val="bg-BG"/>
              </w:rPr>
            </w:pPr>
          </w:p>
        </w:tc>
        <w:tc>
          <w:tcPr>
            <w:tcW w:w="2835" w:type="dxa"/>
            <w:gridSpan w:val="2"/>
            <w:shd w:val="clear" w:color="auto" w:fill="auto"/>
            <w:vAlign w:val="center"/>
          </w:tcPr>
          <w:p w:rsidR="008265A2" w:rsidRPr="00751286" w:rsidRDefault="008265A2" w:rsidP="00D835DE">
            <w:pPr>
              <w:spacing w:before="100" w:after="100"/>
              <w:rPr>
                <w:rFonts w:ascii="Arial" w:hAnsi="Arial" w:cs="Arial"/>
                <w:sz w:val="18"/>
                <w:szCs w:val="18"/>
                <w:lang w:val="bg-BG"/>
              </w:rPr>
            </w:pPr>
            <w:r w:rsidRPr="00751286">
              <w:rPr>
                <w:rFonts w:ascii="Arial" w:hAnsi="Arial" w:cs="Arial"/>
                <w:sz w:val="18"/>
                <w:szCs w:val="18"/>
                <w:lang w:val="bg-BG"/>
              </w:rPr>
              <w:t>получени по подсъдност</w:t>
            </w:r>
          </w:p>
        </w:tc>
        <w:tc>
          <w:tcPr>
            <w:tcW w:w="425" w:type="dxa"/>
            <w:shd w:val="clear" w:color="auto" w:fill="auto"/>
            <w:vAlign w:val="center"/>
          </w:tcPr>
          <w:p w:rsidR="008265A2" w:rsidRPr="00751286" w:rsidRDefault="008265A2" w:rsidP="00D835DE">
            <w:pPr>
              <w:ind w:right="-108"/>
              <w:jc w:val="right"/>
              <w:rPr>
                <w:rFonts w:ascii="Arial" w:hAnsi="Arial" w:cs="Arial"/>
                <w:sz w:val="18"/>
                <w:szCs w:val="18"/>
                <w:lang w:val="bg-BG"/>
              </w:rPr>
            </w:pPr>
            <w:r w:rsidRPr="00751286">
              <w:rPr>
                <w:rFonts w:ascii="Arial" w:hAnsi="Arial" w:cs="Arial"/>
                <w:sz w:val="18"/>
                <w:szCs w:val="18"/>
                <w:lang w:val="bg-BG"/>
              </w:rPr>
              <w:t>78</w:t>
            </w:r>
          </w:p>
        </w:tc>
        <w:tc>
          <w:tcPr>
            <w:tcW w:w="425" w:type="dxa"/>
            <w:vMerge/>
            <w:shd w:val="clear" w:color="auto" w:fill="auto"/>
            <w:vAlign w:val="center"/>
          </w:tcPr>
          <w:p w:rsidR="008265A2" w:rsidRPr="00751286" w:rsidRDefault="008265A2" w:rsidP="00D835DE">
            <w:pPr>
              <w:ind w:right="-108"/>
              <w:jc w:val="right"/>
              <w:rPr>
                <w:rFonts w:ascii="Arial" w:hAnsi="Arial" w:cs="Arial"/>
                <w:sz w:val="18"/>
                <w:szCs w:val="18"/>
                <w:lang w:val="bg-BG"/>
              </w:rPr>
            </w:pPr>
          </w:p>
        </w:tc>
        <w:tc>
          <w:tcPr>
            <w:tcW w:w="567" w:type="dxa"/>
            <w:vMerge/>
            <w:shd w:val="clear" w:color="auto" w:fill="auto"/>
            <w:vAlign w:val="center"/>
          </w:tcPr>
          <w:p w:rsidR="008265A2" w:rsidRPr="00751286" w:rsidRDefault="008265A2" w:rsidP="00D835DE">
            <w:pPr>
              <w:ind w:right="-108"/>
              <w:jc w:val="right"/>
              <w:rPr>
                <w:rFonts w:ascii="Arial" w:hAnsi="Arial" w:cs="Arial"/>
                <w:sz w:val="18"/>
                <w:szCs w:val="18"/>
                <w:lang w:val="bg-BG"/>
              </w:rPr>
            </w:pPr>
          </w:p>
        </w:tc>
        <w:tc>
          <w:tcPr>
            <w:tcW w:w="425" w:type="dxa"/>
            <w:shd w:val="clear" w:color="auto" w:fill="auto"/>
            <w:vAlign w:val="center"/>
          </w:tcPr>
          <w:p w:rsidR="008265A2" w:rsidRPr="00751286" w:rsidRDefault="008265A2" w:rsidP="00D835DE">
            <w:pPr>
              <w:ind w:right="-108"/>
              <w:jc w:val="right"/>
              <w:rPr>
                <w:rFonts w:ascii="Arial" w:hAnsi="Arial" w:cs="Arial"/>
                <w:sz w:val="18"/>
                <w:szCs w:val="18"/>
                <w:lang w:val="bg-BG"/>
              </w:rPr>
            </w:pPr>
            <w:r w:rsidRPr="00751286">
              <w:rPr>
                <w:rFonts w:ascii="Arial" w:hAnsi="Arial" w:cs="Arial"/>
                <w:sz w:val="18"/>
                <w:szCs w:val="18"/>
                <w:lang w:val="bg-BG"/>
              </w:rPr>
              <w:t>83</w:t>
            </w:r>
          </w:p>
        </w:tc>
        <w:tc>
          <w:tcPr>
            <w:tcW w:w="426" w:type="dxa"/>
            <w:vMerge/>
            <w:shd w:val="clear" w:color="auto" w:fill="auto"/>
            <w:vAlign w:val="center"/>
          </w:tcPr>
          <w:p w:rsidR="008265A2" w:rsidRPr="00751286" w:rsidRDefault="008265A2" w:rsidP="00D835DE">
            <w:pPr>
              <w:ind w:right="-108"/>
              <w:jc w:val="right"/>
              <w:rPr>
                <w:rFonts w:ascii="Arial" w:hAnsi="Arial" w:cs="Arial"/>
                <w:sz w:val="18"/>
                <w:szCs w:val="18"/>
                <w:lang w:val="bg-BG"/>
              </w:rPr>
            </w:pPr>
          </w:p>
        </w:tc>
        <w:tc>
          <w:tcPr>
            <w:tcW w:w="567" w:type="dxa"/>
            <w:vMerge/>
            <w:shd w:val="clear" w:color="auto" w:fill="auto"/>
            <w:vAlign w:val="center"/>
          </w:tcPr>
          <w:p w:rsidR="008265A2" w:rsidRPr="00751286" w:rsidRDefault="008265A2" w:rsidP="00D835DE">
            <w:pPr>
              <w:ind w:right="-108"/>
              <w:jc w:val="right"/>
              <w:rPr>
                <w:rFonts w:ascii="Arial" w:hAnsi="Arial" w:cs="Arial"/>
                <w:sz w:val="18"/>
                <w:szCs w:val="18"/>
                <w:lang w:val="bg-BG"/>
              </w:rPr>
            </w:pPr>
          </w:p>
        </w:tc>
        <w:tc>
          <w:tcPr>
            <w:tcW w:w="425" w:type="dxa"/>
            <w:shd w:val="clear" w:color="auto" w:fill="auto"/>
            <w:vAlign w:val="center"/>
          </w:tcPr>
          <w:p w:rsidR="008265A2" w:rsidRPr="00751286" w:rsidRDefault="008265A2" w:rsidP="00D835DE">
            <w:pPr>
              <w:ind w:right="-42"/>
              <w:jc w:val="right"/>
              <w:rPr>
                <w:rFonts w:ascii="Arial" w:hAnsi="Arial" w:cs="Arial"/>
                <w:sz w:val="18"/>
                <w:szCs w:val="18"/>
                <w:lang w:val="bg-BG"/>
              </w:rPr>
            </w:pPr>
            <w:r w:rsidRPr="00751286">
              <w:rPr>
                <w:rFonts w:ascii="Arial" w:hAnsi="Arial" w:cs="Arial"/>
                <w:sz w:val="18"/>
                <w:szCs w:val="18"/>
                <w:lang w:val="bg-BG"/>
              </w:rPr>
              <w:t>90</w:t>
            </w:r>
          </w:p>
        </w:tc>
        <w:tc>
          <w:tcPr>
            <w:tcW w:w="425" w:type="dxa"/>
            <w:vMerge/>
            <w:shd w:val="clear" w:color="auto" w:fill="auto"/>
            <w:vAlign w:val="center"/>
          </w:tcPr>
          <w:p w:rsidR="008265A2" w:rsidRPr="00751286" w:rsidRDefault="008265A2" w:rsidP="00D3717A">
            <w:pPr>
              <w:ind w:right="-108" w:firstLine="284"/>
              <w:jc w:val="right"/>
              <w:rPr>
                <w:rFonts w:ascii="Arial" w:hAnsi="Arial" w:cs="Arial"/>
                <w:sz w:val="18"/>
                <w:szCs w:val="18"/>
                <w:lang w:val="bg-BG"/>
              </w:rPr>
            </w:pPr>
          </w:p>
        </w:tc>
        <w:tc>
          <w:tcPr>
            <w:tcW w:w="567" w:type="dxa"/>
            <w:vMerge/>
            <w:shd w:val="clear" w:color="auto" w:fill="auto"/>
            <w:vAlign w:val="center"/>
          </w:tcPr>
          <w:p w:rsidR="008265A2" w:rsidRPr="00751286" w:rsidRDefault="008265A2" w:rsidP="00D3717A">
            <w:pPr>
              <w:ind w:right="-108" w:firstLine="284"/>
              <w:jc w:val="right"/>
              <w:rPr>
                <w:rFonts w:ascii="Arial" w:hAnsi="Arial" w:cs="Arial"/>
                <w:sz w:val="18"/>
                <w:szCs w:val="18"/>
                <w:lang w:val="bg-BG"/>
              </w:rPr>
            </w:pPr>
          </w:p>
        </w:tc>
        <w:tc>
          <w:tcPr>
            <w:tcW w:w="491" w:type="dxa"/>
            <w:shd w:val="clear" w:color="auto" w:fill="auto"/>
            <w:vAlign w:val="center"/>
          </w:tcPr>
          <w:p w:rsidR="008265A2" w:rsidRPr="00751286" w:rsidRDefault="008265A2" w:rsidP="00D3717A">
            <w:pPr>
              <w:ind w:right="-108" w:firstLine="284"/>
              <w:jc w:val="right"/>
              <w:rPr>
                <w:rFonts w:ascii="Arial" w:hAnsi="Arial" w:cs="Arial"/>
                <w:sz w:val="18"/>
                <w:szCs w:val="18"/>
                <w:lang w:val="bg-BG"/>
              </w:rPr>
            </w:pPr>
            <w:r w:rsidRPr="00751286">
              <w:rPr>
                <w:rFonts w:ascii="Arial" w:hAnsi="Arial" w:cs="Arial"/>
                <w:sz w:val="18"/>
                <w:szCs w:val="18"/>
                <w:lang w:val="bg-BG"/>
              </w:rPr>
              <w:t>118</w:t>
            </w:r>
          </w:p>
        </w:tc>
        <w:tc>
          <w:tcPr>
            <w:tcW w:w="501" w:type="dxa"/>
            <w:vMerge/>
            <w:shd w:val="clear" w:color="auto" w:fill="auto"/>
            <w:vAlign w:val="center"/>
          </w:tcPr>
          <w:p w:rsidR="008265A2" w:rsidRPr="00751286" w:rsidRDefault="008265A2" w:rsidP="00D3717A">
            <w:pPr>
              <w:ind w:right="-108" w:firstLine="284"/>
              <w:jc w:val="right"/>
              <w:rPr>
                <w:rFonts w:ascii="Arial" w:hAnsi="Arial" w:cs="Arial"/>
                <w:sz w:val="18"/>
                <w:szCs w:val="18"/>
                <w:lang w:val="bg-BG"/>
              </w:rPr>
            </w:pPr>
          </w:p>
        </w:tc>
        <w:tc>
          <w:tcPr>
            <w:tcW w:w="567" w:type="dxa"/>
            <w:vMerge/>
            <w:shd w:val="clear" w:color="auto" w:fill="auto"/>
            <w:vAlign w:val="center"/>
          </w:tcPr>
          <w:p w:rsidR="008265A2" w:rsidRPr="00751286" w:rsidRDefault="008265A2" w:rsidP="00D3717A">
            <w:pPr>
              <w:ind w:right="-108" w:firstLine="284"/>
              <w:jc w:val="right"/>
              <w:rPr>
                <w:rFonts w:ascii="Arial" w:hAnsi="Arial" w:cs="Arial"/>
                <w:sz w:val="18"/>
                <w:szCs w:val="18"/>
                <w:lang w:val="bg-BG"/>
              </w:rPr>
            </w:pPr>
          </w:p>
        </w:tc>
      </w:tr>
      <w:tr w:rsidR="008265A2" w:rsidRPr="00751286" w:rsidTr="008265A2">
        <w:trPr>
          <w:jc w:val="center"/>
        </w:trPr>
        <w:tc>
          <w:tcPr>
            <w:tcW w:w="426" w:type="dxa"/>
            <w:vMerge/>
            <w:shd w:val="clear" w:color="auto" w:fill="auto"/>
            <w:vAlign w:val="center"/>
          </w:tcPr>
          <w:p w:rsidR="008265A2" w:rsidRPr="00751286" w:rsidRDefault="008265A2" w:rsidP="00D3717A">
            <w:pPr>
              <w:spacing w:after="200" w:line="276" w:lineRule="auto"/>
              <w:ind w:firstLine="284"/>
              <w:rPr>
                <w:rFonts w:ascii="Arial" w:hAnsi="Arial" w:cs="Arial"/>
                <w:lang w:val="bg-BG"/>
              </w:rPr>
            </w:pPr>
          </w:p>
        </w:tc>
        <w:tc>
          <w:tcPr>
            <w:tcW w:w="426" w:type="dxa"/>
            <w:vMerge/>
            <w:shd w:val="clear" w:color="auto" w:fill="auto"/>
            <w:vAlign w:val="center"/>
          </w:tcPr>
          <w:p w:rsidR="008265A2" w:rsidRPr="00751286" w:rsidRDefault="008265A2" w:rsidP="00D3717A">
            <w:pPr>
              <w:ind w:right="-108" w:firstLine="284"/>
              <w:rPr>
                <w:rFonts w:ascii="Arial" w:hAnsi="Arial" w:cs="Arial"/>
                <w:lang w:val="bg-BG"/>
              </w:rPr>
            </w:pPr>
          </w:p>
        </w:tc>
        <w:tc>
          <w:tcPr>
            <w:tcW w:w="2835" w:type="dxa"/>
            <w:gridSpan w:val="2"/>
            <w:shd w:val="clear" w:color="auto" w:fill="auto"/>
            <w:vAlign w:val="center"/>
          </w:tcPr>
          <w:p w:rsidR="008265A2" w:rsidRPr="00751286" w:rsidRDefault="008265A2" w:rsidP="00D835DE">
            <w:pPr>
              <w:spacing w:before="100" w:after="100"/>
              <w:ind w:right="-108"/>
              <w:rPr>
                <w:rFonts w:ascii="Arial" w:hAnsi="Arial" w:cs="Arial"/>
                <w:sz w:val="18"/>
                <w:szCs w:val="18"/>
                <w:lang w:val="bg-BG"/>
              </w:rPr>
            </w:pPr>
            <w:r w:rsidRPr="00751286">
              <w:rPr>
                <w:rFonts w:ascii="Arial" w:hAnsi="Arial" w:cs="Arial"/>
                <w:sz w:val="18"/>
                <w:szCs w:val="18"/>
                <w:lang w:val="bg-BG"/>
              </w:rPr>
              <w:t>върнати за ново разглеждане</w:t>
            </w:r>
          </w:p>
        </w:tc>
        <w:tc>
          <w:tcPr>
            <w:tcW w:w="425" w:type="dxa"/>
            <w:shd w:val="clear" w:color="auto" w:fill="auto"/>
            <w:vAlign w:val="center"/>
          </w:tcPr>
          <w:p w:rsidR="008265A2" w:rsidRPr="00751286" w:rsidRDefault="008265A2" w:rsidP="00D835DE">
            <w:pPr>
              <w:ind w:right="-108"/>
              <w:jc w:val="right"/>
              <w:rPr>
                <w:rFonts w:ascii="Arial" w:hAnsi="Arial" w:cs="Arial"/>
                <w:sz w:val="18"/>
                <w:szCs w:val="18"/>
                <w:lang w:val="bg-BG"/>
              </w:rPr>
            </w:pPr>
            <w:r w:rsidRPr="00751286">
              <w:rPr>
                <w:rFonts w:ascii="Arial" w:hAnsi="Arial" w:cs="Arial"/>
                <w:sz w:val="18"/>
                <w:szCs w:val="18"/>
                <w:lang w:val="bg-BG"/>
              </w:rPr>
              <w:t>0</w:t>
            </w:r>
          </w:p>
        </w:tc>
        <w:tc>
          <w:tcPr>
            <w:tcW w:w="425" w:type="dxa"/>
            <w:vMerge/>
            <w:shd w:val="clear" w:color="auto" w:fill="auto"/>
            <w:vAlign w:val="center"/>
          </w:tcPr>
          <w:p w:rsidR="008265A2" w:rsidRPr="00751286" w:rsidRDefault="008265A2" w:rsidP="00D835DE">
            <w:pPr>
              <w:ind w:right="-108"/>
              <w:jc w:val="right"/>
              <w:rPr>
                <w:rFonts w:ascii="Arial" w:hAnsi="Arial" w:cs="Arial"/>
                <w:sz w:val="18"/>
                <w:szCs w:val="18"/>
                <w:lang w:val="bg-BG"/>
              </w:rPr>
            </w:pPr>
          </w:p>
        </w:tc>
        <w:tc>
          <w:tcPr>
            <w:tcW w:w="567" w:type="dxa"/>
            <w:vMerge/>
            <w:shd w:val="clear" w:color="auto" w:fill="auto"/>
            <w:vAlign w:val="center"/>
          </w:tcPr>
          <w:p w:rsidR="008265A2" w:rsidRPr="00751286" w:rsidRDefault="008265A2" w:rsidP="00D835DE">
            <w:pPr>
              <w:ind w:right="-108"/>
              <w:jc w:val="right"/>
              <w:rPr>
                <w:rFonts w:ascii="Arial" w:hAnsi="Arial" w:cs="Arial"/>
                <w:sz w:val="18"/>
                <w:szCs w:val="18"/>
                <w:lang w:val="bg-BG"/>
              </w:rPr>
            </w:pPr>
          </w:p>
        </w:tc>
        <w:tc>
          <w:tcPr>
            <w:tcW w:w="425" w:type="dxa"/>
            <w:shd w:val="clear" w:color="auto" w:fill="auto"/>
            <w:vAlign w:val="center"/>
          </w:tcPr>
          <w:p w:rsidR="008265A2" w:rsidRPr="00751286" w:rsidRDefault="008265A2" w:rsidP="00D835DE">
            <w:pPr>
              <w:ind w:right="-108"/>
              <w:jc w:val="right"/>
              <w:rPr>
                <w:rFonts w:ascii="Arial" w:hAnsi="Arial" w:cs="Arial"/>
                <w:sz w:val="18"/>
                <w:szCs w:val="18"/>
                <w:lang w:val="bg-BG"/>
              </w:rPr>
            </w:pPr>
            <w:r w:rsidRPr="00751286">
              <w:rPr>
                <w:rFonts w:ascii="Arial" w:hAnsi="Arial" w:cs="Arial"/>
                <w:sz w:val="18"/>
                <w:szCs w:val="18"/>
                <w:lang w:val="bg-BG"/>
              </w:rPr>
              <w:t>0</w:t>
            </w:r>
          </w:p>
        </w:tc>
        <w:tc>
          <w:tcPr>
            <w:tcW w:w="426" w:type="dxa"/>
            <w:vMerge/>
            <w:shd w:val="clear" w:color="auto" w:fill="auto"/>
            <w:vAlign w:val="center"/>
          </w:tcPr>
          <w:p w:rsidR="008265A2" w:rsidRPr="00751286" w:rsidRDefault="008265A2" w:rsidP="00D835DE">
            <w:pPr>
              <w:ind w:right="-108"/>
              <w:jc w:val="right"/>
              <w:rPr>
                <w:rFonts w:ascii="Arial" w:hAnsi="Arial" w:cs="Arial"/>
                <w:sz w:val="18"/>
                <w:szCs w:val="18"/>
                <w:lang w:val="bg-BG"/>
              </w:rPr>
            </w:pPr>
          </w:p>
        </w:tc>
        <w:tc>
          <w:tcPr>
            <w:tcW w:w="567" w:type="dxa"/>
            <w:vMerge/>
            <w:shd w:val="clear" w:color="auto" w:fill="auto"/>
            <w:vAlign w:val="center"/>
          </w:tcPr>
          <w:p w:rsidR="008265A2" w:rsidRPr="00751286" w:rsidRDefault="008265A2" w:rsidP="00D835DE">
            <w:pPr>
              <w:ind w:right="-108"/>
              <w:jc w:val="right"/>
              <w:rPr>
                <w:rFonts w:ascii="Arial" w:hAnsi="Arial" w:cs="Arial"/>
                <w:sz w:val="18"/>
                <w:szCs w:val="18"/>
                <w:lang w:val="bg-BG"/>
              </w:rPr>
            </w:pPr>
          </w:p>
        </w:tc>
        <w:tc>
          <w:tcPr>
            <w:tcW w:w="425" w:type="dxa"/>
            <w:shd w:val="clear" w:color="auto" w:fill="auto"/>
            <w:vAlign w:val="center"/>
          </w:tcPr>
          <w:p w:rsidR="008265A2" w:rsidRPr="00751286" w:rsidRDefault="008265A2" w:rsidP="00D835DE">
            <w:pPr>
              <w:ind w:right="-42"/>
              <w:jc w:val="right"/>
              <w:rPr>
                <w:rFonts w:ascii="Arial" w:hAnsi="Arial" w:cs="Arial"/>
                <w:sz w:val="18"/>
                <w:szCs w:val="18"/>
                <w:lang w:val="bg-BG"/>
              </w:rPr>
            </w:pPr>
            <w:r w:rsidRPr="00751286">
              <w:rPr>
                <w:rFonts w:ascii="Arial" w:hAnsi="Arial" w:cs="Arial"/>
                <w:sz w:val="18"/>
                <w:szCs w:val="18"/>
                <w:lang w:val="bg-BG"/>
              </w:rPr>
              <w:t>0</w:t>
            </w:r>
          </w:p>
        </w:tc>
        <w:tc>
          <w:tcPr>
            <w:tcW w:w="425" w:type="dxa"/>
            <w:vMerge/>
            <w:shd w:val="clear" w:color="auto" w:fill="auto"/>
            <w:vAlign w:val="center"/>
          </w:tcPr>
          <w:p w:rsidR="008265A2" w:rsidRPr="00751286" w:rsidRDefault="008265A2" w:rsidP="00D3717A">
            <w:pPr>
              <w:ind w:right="-108" w:firstLine="284"/>
              <w:jc w:val="right"/>
              <w:rPr>
                <w:rFonts w:ascii="Arial" w:hAnsi="Arial" w:cs="Arial"/>
                <w:sz w:val="18"/>
                <w:szCs w:val="18"/>
                <w:lang w:val="bg-BG"/>
              </w:rPr>
            </w:pPr>
          </w:p>
        </w:tc>
        <w:tc>
          <w:tcPr>
            <w:tcW w:w="567" w:type="dxa"/>
            <w:vMerge/>
            <w:shd w:val="clear" w:color="auto" w:fill="auto"/>
            <w:vAlign w:val="center"/>
          </w:tcPr>
          <w:p w:rsidR="008265A2" w:rsidRPr="00751286" w:rsidRDefault="008265A2" w:rsidP="00D3717A">
            <w:pPr>
              <w:ind w:right="-108" w:firstLine="284"/>
              <w:jc w:val="right"/>
              <w:rPr>
                <w:rFonts w:ascii="Arial" w:hAnsi="Arial" w:cs="Arial"/>
                <w:sz w:val="18"/>
                <w:szCs w:val="18"/>
                <w:lang w:val="bg-BG"/>
              </w:rPr>
            </w:pPr>
          </w:p>
        </w:tc>
        <w:tc>
          <w:tcPr>
            <w:tcW w:w="491" w:type="dxa"/>
            <w:shd w:val="clear" w:color="auto" w:fill="auto"/>
            <w:vAlign w:val="center"/>
          </w:tcPr>
          <w:p w:rsidR="008265A2" w:rsidRPr="00751286" w:rsidRDefault="008265A2" w:rsidP="00D3717A">
            <w:pPr>
              <w:ind w:right="-108" w:firstLine="284"/>
              <w:jc w:val="right"/>
              <w:rPr>
                <w:rFonts w:ascii="Arial" w:hAnsi="Arial" w:cs="Arial"/>
                <w:sz w:val="18"/>
                <w:szCs w:val="18"/>
                <w:lang w:val="bg-BG"/>
              </w:rPr>
            </w:pPr>
            <w:r w:rsidRPr="00751286">
              <w:rPr>
                <w:rFonts w:ascii="Arial" w:hAnsi="Arial" w:cs="Arial"/>
                <w:sz w:val="18"/>
                <w:szCs w:val="18"/>
                <w:lang w:val="bg-BG"/>
              </w:rPr>
              <w:t>1</w:t>
            </w:r>
          </w:p>
        </w:tc>
        <w:tc>
          <w:tcPr>
            <w:tcW w:w="501" w:type="dxa"/>
            <w:vMerge/>
            <w:shd w:val="clear" w:color="auto" w:fill="auto"/>
            <w:vAlign w:val="center"/>
          </w:tcPr>
          <w:p w:rsidR="008265A2" w:rsidRPr="00751286" w:rsidRDefault="008265A2" w:rsidP="00D3717A">
            <w:pPr>
              <w:ind w:right="-108" w:firstLine="284"/>
              <w:jc w:val="right"/>
              <w:rPr>
                <w:rFonts w:ascii="Arial" w:hAnsi="Arial" w:cs="Arial"/>
                <w:sz w:val="18"/>
                <w:szCs w:val="18"/>
                <w:lang w:val="bg-BG"/>
              </w:rPr>
            </w:pPr>
          </w:p>
        </w:tc>
        <w:tc>
          <w:tcPr>
            <w:tcW w:w="567" w:type="dxa"/>
            <w:vMerge/>
            <w:shd w:val="clear" w:color="auto" w:fill="auto"/>
            <w:vAlign w:val="center"/>
          </w:tcPr>
          <w:p w:rsidR="008265A2" w:rsidRPr="00751286" w:rsidRDefault="008265A2" w:rsidP="00D3717A">
            <w:pPr>
              <w:ind w:right="-108" w:firstLine="284"/>
              <w:jc w:val="right"/>
              <w:rPr>
                <w:rFonts w:ascii="Arial" w:hAnsi="Arial" w:cs="Arial"/>
                <w:sz w:val="18"/>
                <w:szCs w:val="18"/>
                <w:lang w:val="bg-BG"/>
              </w:rPr>
            </w:pPr>
          </w:p>
        </w:tc>
      </w:tr>
      <w:tr w:rsidR="008265A2" w:rsidRPr="00751286" w:rsidTr="008265A2">
        <w:trPr>
          <w:jc w:val="center"/>
        </w:trPr>
        <w:tc>
          <w:tcPr>
            <w:tcW w:w="426" w:type="dxa"/>
            <w:vMerge/>
            <w:shd w:val="clear" w:color="auto" w:fill="auto"/>
            <w:vAlign w:val="center"/>
          </w:tcPr>
          <w:p w:rsidR="008265A2" w:rsidRPr="00751286" w:rsidRDefault="008265A2" w:rsidP="00D3717A">
            <w:pPr>
              <w:spacing w:after="200" w:line="276" w:lineRule="auto"/>
              <w:ind w:firstLine="284"/>
              <w:rPr>
                <w:rFonts w:ascii="Arial" w:hAnsi="Arial" w:cs="Arial"/>
                <w:lang w:val="bg-BG"/>
              </w:rPr>
            </w:pPr>
          </w:p>
        </w:tc>
        <w:tc>
          <w:tcPr>
            <w:tcW w:w="426" w:type="dxa"/>
            <w:vMerge/>
            <w:shd w:val="clear" w:color="auto" w:fill="auto"/>
            <w:vAlign w:val="center"/>
          </w:tcPr>
          <w:p w:rsidR="008265A2" w:rsidRPr="00751286" w:rsidRDefault="008265A2" w:rsidP="00D3717A">
            <w:pPr>
              <w:ind w:right="-108" w:firstLine="284"/>
              <w:rPr>
                <w:rFonts w:ascii="Arial" w:hAnsi="Arial" w:cs="Arial"/>
                <w:lang w:val="bg-BG"/>
              </w:rPr>
            </w:pPr>
          </w:p>
        </w:tc>
        <w:tc>
          <w:tcPr>
            <w:tcW w:w="2835" w:type="dxa"/>
            <w:gridSpan w:val="2"/>
            <w:shd w:val="clear" w:color="auto" w:fill="auto"/>
            <w:vAlign w:val="center"/>
          </w:tcPr>
          <w:p w:rsidR="008265A2" w:rsidRPr="00751286" w:rsidRDefault="008265A2" w:rsidP="00D835DE">
            <w:pPr>
              <w:spacing w:before="100" w:after="100"/>
              <w:ind w:right="-108"/>
              <w:rPr>
                <w:rFonts w:ascii="Arial" w:hAnsi="Arial" w:cs="Arial"/>
                <w:sz w:val="17"/>
                <w:szCs w:val="17"/>
                <w:lang w:val="bg-BG"/>
              </w:rPr>
            </w:pPr>
            <w:r w:rsidRPr="00751286">
              <w:rPr>
                <w:rFonts w:ascii="Arial" w:hAnsi="Arial" w:cs="Arial"/>
                <w:sz w:val="17"/>
                <w:szCs w:val="17"/>
                <w:lang w:val="bg-BG"/>
              </w:rPr>
              <w:t>продължаващи под същия номер</w:t>
            </w:r>
          </w:p>
        </w:tc>
        <w:tc>
          <w:tcPr>
            <w:tcW w:w="425" w:type="dxa"/>
            <w:shd w:val="clear" w:color="auto" w:fill="auto"/>
            <w:vAlign w:val="center"/>
          </w:tcPr>
          <w:p w:rsidR="008265A2" w:rsidRPr="00751286" w:rsidRDefault="008265A2" w:rsidP="00D835DE">
            <w:pPr>
              <w:ind w:right="-108"/>
              <w:jc w:val="right"/>
              <w:rPr>
                <w:rFonts w:ascii="Arial" w:hAnsi="Arial" w:cs="Arial"/>
                <w:sz w:val="18"/>
                <w:szCs w:val="18"/>
                <w:lang w:val="bg-BG"/>
              </w:rPr>
            </w:pPr>
            <w:r w:rsidRPr="00751286">
              <w:rPr>
                <w:rFonts w:ascii="Arial" w:hAnsi="Arial" w:cs="Arial"/>
                <w:sz w:val="18"/>
                <w:szCs w:val="18"/>
                <w:lang w:val="bg-BG"/>
              </w:rPr>
              <w:t>0</w:t>
            </w:r>
          </w:p>
        </w:tc>
        <w:tc>
          <w:tcPr>
            <w:tcW w:w="425" w:type="dxa"/>
            <w:vMerge/>
            <w:shd w:val="clear" w:color="auto" w:fill="auto"/>
            <w:vAlign w:val="center"/>
          </w:tcPr>
          <w:p w:rsidR="008265A2" w:rsidRPr="00751286" w:rsidRDefault="008265A2" w:rsidP="00D835DE">
            <w:pPr>
              <w:ind w:right="-108"/>
              <w:jc w:val="right"/>
              <w:rPr>
                <w:rFonts w:ascii="Arial" w:hAnsi="Arial" w:cs="Arial"/>
                <w:sz w:val="18"/>
                <w:szCs w:val="18"/>
                <w:lang w:val="bg-BG"/>
              </w:rPr>
            </w:pPr>
          </w:p>
        </w:tc>
        <w:tc>
          <w:tcPr>
            <w:tcW w:w="567" w:type="dxa"/>
            <w:vMerge/>
            <w:shd w:val="clear" w:color="auto" w:fill="auto"/>
            <w:vAlign w:val="center"/>
          </w:tcPr>
          <w:p w:rsidR="008265A2" w:rsidRPr="00751286" w:rsidRDefault="008265A2" w:rsidP="00D835DE">
            <w:pPr>
              <w:ind w:right="-108"/>
              <w:jc w:val="right"/>
              <w:rPr>
                <w:rFonts w:ascii="Arial" w:hAnsi="Arial" w:cs="Arial"/>
                <w:sz w:val="18"/>
                <w:szCs w:val="18"/>
                <w:lang w:val="bg-BG"/>
              </w:rPr>
            </w:pPr>
          </w:p>
        </w:tc>
        <w:tc>
          <w:tcPr>
            <w:tcW w:w="425" w:type="dxa"/>
            <w:shd w:val="clear" w:color="auto" w:fill="auto"/>
            <w:vAlign w:val="center"/>
          </w:tcPr>
          <w:p w:rsidR="008265A2" w:rsidRPr="00751286" w:rsidRDefault="008265A2" w:rsidP="00D835DE">
            <w:pPr>
              <w:ind w:right="-108"/>
              <w:jc w:val="right"/>
              <w:rPr>
                <w:rFonts w:ascii="Arial" w:hAnsi="Arial" w:cs="Arial"/>
                <w:sz w:val="18"/>
                <w:szCs w:val="18"/>
                <w:lang w:val="bg-BG"/>
              </w:rPr>
            </w:pPr>
            <w:r w:rsidRPr="00751286">
              <w:rPr>
                <w:rFonts w:ascii="Arial" w:hAnsi="Arial" w:cs="Arial"/>
                <w:sz w:val="18"/>
                <w:szCs w:val="18"/>
                <w:lang w:val="bg-BG"/>
              </w:rPr>
              <w:t>1</w:t>
            </w:r>
          </w:p>
        </w:tc>
        <w:tc>
          <w:tcPr>
            <w:tcW w:w="426" w:type="dxa"/>
            <w:vMerge/>
            <w:shd w:val="clear" w:color="auto" w:fill="auto"/>
            <w:vAlign w:val="center"/>
          </w:tcPr>
          <w:p w:rsidR="008265A2" w:rsidRPr="00751286" w:rsidRDefault="008265A2" w:rsidP="00D835DE">
            <w:pPr>
              <w:ind w:right="-108"/>
              <w:jc w:val="right"/>
              <w:rPr>
                <w:rFonts w:ascii="Arial" w:hAnsi="Arial" w:cs="Arial"/>
                <w:sz w:val="18"/>
                <w:szCs w:val="18"/>
                <w:lang w:val="bg-BG"/>
              </w:rPr>
            </w:pPr>
          </w:p>
        </w:tc>
        <w:tc>
          <w:tcPr>
            <w:tcW w:w="567" w:type="dxa"/>
            <w:vMerge/>
            <w:shd w:val="clear" w:color="auto" w:fill="auto"/>
            <w:vAlign w:val="center"/>
          </w:tcPr>
          <w:p w:rsidR="008265A2" w:rsidRPr="00751286" w:rsidRDefault="008265A2" w:rsidP="00D835DE">
            <w:pPr>
              <w:ind w:right="-108"/>
              <w:jc w:val="right"/>
              <w:rPr>
                <w:rFonts w:ascii="Arial" w:hAnsi="Arial" w:cs="Arial"/>
                <w:sz w:val="18"/>
                <w:szCs w:val="18"/>
                <w:lang w:val="bg-BG"/>
              </w:rPr>
            </w:pPr>
          </w:p>
        </w:tc>
        <w:tc>
          <w:tcPr>
            <w:tcW w:w="425" w:type="dxa"/>
            <w:shd w:val="clear" w:color="auto" w:fill="auto"/>
            <w:vAlign w:val="center"/>
          </w:tcPr>
          <w:p w:rsidR="008265A2" w:rsidRPr="00751286" w:rsidRDefault="008265A2" w:rsidP="00D835DE">
            <w:pPr>
              <w:ind w:right="-42"/>
              <w:jc w:val="right"/>
              <w:rPr>
                <w:rFonts w:ascii="Arial" w:hAnsi="Arial" w:cs="Arial"/>
                <w:sz w:val="18"/>
                <w:szCs w:val="18"/>
                <w:lang w:val="bg-BG"/>
              </w:rPr>
            </w:pPr>
            <w:r w:rsidRPr="00751286">
              <w:rPr>
                <w:rFonts w:ascii="Arial" w:hAnsi="Arial" w:cs="Arial"/>
                <w:sz w:val="18"/>
                <w:szCs w:val="18"/>
                <w:lang w:val="bg-BG"/>
              </w:rPr>
              <w:t>0</w:t>
            </w:r>
          </w:p>
        </w:tc>
        <w:tc>
          <w:tcPr>
            <w:tcW w:w="425" w:type="dxa"/>
            <w:vMerge/>
            <w:shd w:val="clear" w:color="auto" w:fill="auto"/>
            <w:vAlign w:val="center"/>
          </w:tcPr>
          <w:p w:rsidR="008265A2" w:rsidRPr="00751286" w:rsidRDefault="008265A2" w:rsidP="00D3717A">
            <w:pPr>
              <w:ind w:right="-108" w:firstLine="284"/>
              <w:jc w:val="right"/>
              <w:rPr>
                <w:rFonts w:ascii="Arial" w:hAnsi="Arial" w:cs="Arial"/>
                <w:sz w:val="18"/>
                <w:szCs w:val="18"/>
                <w:lang w:val="bg-BG"/>
              </w:rPr>
            </w:pPr>
          </w:p>
        </w:tc>
        <w:tc>
          <w:tcPr>
            <w:tcW w:w="567" w:type="dxa"/>
            <w:vMerge/>
            <w:shd w:val="clear" w:color="auto" w:fill="auto"/>
            <w:vAlign w:val="center"/>
          </w:tcPr>
          <w:p w:rsidR="008265A2" w:rsidRPr="00751286" w:rsidRDefault="008265A2" w:rsidP="00D3717A">
            <w:pPr>
              <w:ind w:right="-108" w:firstLine="284"/>
              <w:jc w:val="right"/>
              <w:rPr>
                <w:rFonts w:ascii="Arial" w:hAnsi="Arial" w:cs="Arial"/>
                <w:sz w:val="18"/>
                <w:szCs w:val="18"/>
                <w:lang w:val="bg-BG"/>
              </w:rPr>
            </w:pPr>
          </w:p>
        </w:tc>
        <w:tc>
          <w:tcPr>
            <w:tcW w:w="491" w:type="dxa"/>
            <w:shd w:val="clear" w:color="auto" w:fill="auto"/>
            <w:vAlign w:val="center"/>
          </w:tcPr>
          <w:p w:rsidR="008265A2" w:rsidRPr="00751286" w:rsidRDefault="008265A2" w:rsidP="00D3717A">
            <w:pPr>
              <w:ind w:right="-108" w:firstLine="284"/>
              <w:jc w:val="right"/>
              <w:rPr>
                <w:rFonts w:ascii="Arial" w:hAnsi="Arial" w:cs="Arial"/>
                <w:sz w:val="18"/>
                <w:szCs w:val="18"/>
                <w:lang w:val="bg-BG"/>
              </w:rPr>
            </w:pPr>
            <w:r w:rsidRPr="00751286">
              <w:rPr>
                <w:rFonts w:ascii="Arial" w:hAnsi="Arial" w:cs="Arial"/>
                <w:sz w:val="18"/>
                <w:szCs w:val="18"/>
                <w:lang w:val="bg-BG"/>
              </w:rPr>
              <w:t>0</w:t>
            </w:r>
          </w:p>
        </w:tc>
        <w:tc>
          <w:tcPr>
            <w:tcW w:w="501" w:type="dxa"/>
            <w:vMerge/>
            <w:shd w:val="clear" w:color="auto" w:fill="auto"/>
            <w:vAlign w:val="center"/>
          </w:tcPr>
          <w:p w:rsidR="008265A2" w:rsidRPr="00751286" w:rsidRDefault="008265A2" w:rsidP="00D3717A">
            <w:pPr>
              <w:ind w:right="-108" w:firstLine="284"/>
              <w:jc w:val="right"/>
              <w:rPr>
                <w:rFonts w:ascii="Arial" w:hAnsi="Arial" w:cs="Arial"/>
                <w:sz w:val="18"/>
                <w:szCs w:val="18"/>
                <w:lang w:val="bg-BG"/>
              </w:rPr>
            </w:pPr>
          </w:p>
        </w:tc>
        <w:tc>
          <w:tcPr>
            <w:tcW w:w="567" w:type="dxa"/>
            <w:vMerge/>
            <w:shd w:val="clear" w:color="auto" w:fill="auto"/>
            <w:vAlign w:val="center"/>
          </w:tcPr>
          <w:p w:rsidR="008265A2" w:rsidRPr="00751286" w:rsidRDefault="008265A2" w:rsidP="00D3717A">
            <w:pPr>
              <w:ind w:right="-108" w:firstLine="284"/>
              <w:jc w:val="right"/>
              <w:rPr>
                <w:rFonts w:ascii="Arial" w:hAnsi="Arial" w:cs="Arial"/>
                <w:sz w:val="18"/>
                <w:szCs w:val="18"/>
                <w:lang w:val="bg-BG"/>
              </w:rPr>
            </w:pPr>
          </w:p>
        </w:tc>
      </w:tr>
      <w:tr w:rsidR="008265A2" w:rsidRPr="00751286" w:rsidTr="008265A2">
        <w:trPr>
          <w:jc w:val="center"/>
        </w:trPr>
        <w:tc>
          <w:tcPr>
            <w:tcW w:w="426" w:type="dxa"/>
            <w:vMerge/>
            <w:shd w:val="clear" w:color="auto" w:fill="auto"/>
            <w:vAlign w:val="center"/>
          </w:tcPr>
          <w:p w:rsidR="008265A2" w:rsidRPr="00751286" w:rsidRDefault="008265A2" w:rsidP="00D3717A">
            <w:pPr>
              <w:spacing w:after="200" w:line="276" w:lineRule="auto"/>
              <w:ind w:firstLine="284"/>
              <w:rPr>
                <w:rFonts w:ascii="Arial" w:hAnsi="Arial" w:cs="Arial"/>
                <w:lang w:val="bg-BG"/>
              </w:rPr>
            </w:pPr>
          </w:p>
        </w:tc>
        <w:tc>
          <w:tcPr>
            <w:tcW w:w="3261" w:type="dxa"/>
            <w:gridSpan w:val="3"/>
            <w:shd w:val="clear" w:color="auto" w:fill="auto"/>
            <w:vAlign w:val="center"/>
          </w:tcPr>
          <w:p w:rsidR="008265A2" w:rsidRPr="00751286" w:rsidRDefault="008265A2" w:rsidP="00D835DE">
            <w:pPr>
              <w:spacing w:before="100" w:after="100"/>
              <w:ind w:right="-102"/>
              <w:rPr>
                <w:rFonts w:ascii="Arial" w:hAnsi="Arial" w:cs="Arial"/>
                <w:lang w:val="bg-BG"/>
              </w:rPr>
            </w:pPr>
            <w:r w:rsidRPr="00751286">
              <w:rPr>
                <w:rFonts w:ascii="Arial" w:hAnsi="Arial" w:cs="Arial"/>
                <w:sz w:val="18"/>
                <w:szCs w:val="18"/>
                <w:lang w:val="bg-BG"/>
              </w:rPr>
              <w:t>останали от миналия отчетен период</w:t>
            </w:r>
          </w:p>
        </w:tc>
        <w:tc>
          <w:tcPr>
            <w:tcW w:w="850" w:type="dxa"/>
            <w:gridSpan w:val="2"/>
            <w:shd w:val="clear" w:color="auto" w:fill="auto"/>
            <w:vAlign w:val="center"/>
          </w:tcPr>
          <w:p w:rsidR="008265A2" w:rsidRPr="00751286" w:rsidRDefault="008265A2" w:rsidP="00D835DE">
            <w:pPr>
              <w:ind w:right="-108"/>
              <w:jc w:val="right"/>
              <w:rPr>
                <w:rFonts w:ascii="Arial" w:hAnsi="Arial" w:cs="Arial"/>
                <w:sz w:val="18"/>
                <w:szCs w:val="18"/>
                <w:lang w:val="bg-BG"/>
              </w:rPr>
            </w:pPr>
            <w:r w:rsidRPr="00751286">
              <w:rPr>
                <w:rFonts w:ascii="Arial" w:hAnsi="Arial" w:cs="Arial"/>
                <w:sz w:val="18"/>
                <w:szCs w:val="18"/>
                <w:lang w:val="bg-BG"/>
              </w:rPr>
              <w:t>132</w:t>
            </w:r>
          </w:p>
        </w:tc>
        <w:tc>
          <w:tcPr>
            <w:tcW w:w="567" w:type="dxa"/>
            <w:vMerge/>
            <w:shd w:val="clear" w:color="auto" w:fill="auto"/>
            <w:vAlign w:val="center"/>
          </w:tcPr>
          <w:p w:rsidR="008265A2" w:rsidRPr="00751286" w:rsidRDefault="008265A2" w:rsidP="00D835DE">
            <w:pPr>
              <w:ind w:right="-108"/>
              <w:jc w:val="right"/>
              <w:rPr>
                <w:rFonts w:ascii="Arial" w:hAnsi="Arial" w:cs="Arial"/>
                <w:sz w:val="18"/>
                <w:szCs w:val="18"/>
                <w:lang w:val="bg-BG"/>
              </w:rPr>
            </w:pPr>
          </w:p>
        </w:tc>
        <w:tc>
          <w:tcPr>
            <w:tcW w:w="851" w:type="dxa"/>
            <w:gridSpan w:val="2"/>
            <w:shd w:val="clear" w:color="auto" w:fill="auto"/>
            <w:vAlign w:val="center"/>
          </w:tcPr>
          <w:p w:rsidR="008265A2" w:rsidRPr="00751286" w:rsidRDefault="008265A2" w:rsidP="00D835DE">
            <w:pPr>
              <w:ind w:right="-108"/>
              <w:jc w:val="right"/>
              <w:rPr>
                <w:rFonts w:ascii="Arial" w:hAnsi="Arial" w:cs="Arial"/>
                <w:sz w:val="18"/>
                <w:szCs w:val="18"/>
                <w:lang w:val="bg-BG"/>
              </w:rPr>
            </w:pPr>
            <w:r w:rsidRPr="00751286">
              <w:rPr>
                <w:rFonts w:ascii="Arial" w:hAnsi="Arial" w:cs="Arial"/>
                <w:sz w:val="18"/>
                <w:szCs w:val="18"/>
                <w:lang w:val="bg-BG"/>
              </w:rPr>
              <w:t>175</w:t>
            </w:r>
          </w:p>
        </w:tc>
        <w:tc>
          <w:tcPr>
            <w:tcW w:w="567" w:type="dxa"/>
            <w:vMerge/>
            <w:shd w:val="clear" w:color="auto" w:fill="auto"/>
            <w:vAlign w:val="center"/>
          </w:tcPr>
          <w:p w:rsidR="008265A2" w:rsidRPr="00751286" w:rsidRDefault="008265A2" w:rsidP="00D835DE">
            <w:pPr>
              <w:ind w:right="-108"/>
              <w:jc w:val="right"/>
              <w:rPr>
                <w:rFonts w:ascii="Arial" w:hAnsi="Arial" w:cs="Arial"/>
                <w:sz w:val="18"/>
                <w:szCs w:val="18"/>
                <w:lang w:val="bg-BG"/>
              </w:rPr>
            </w:pPr>
          </w:p>
        </w:tc>
        <w:tc>
          <w:tcPr>
            <w:tcW w:w="850" w:type="dxa"/>
            <w:gridSpan w:val="2"/>
            <w:shd w:val="clear" w:color="auto" w:fill="auto"/>
            <w:vAlign w:val="center"/>
          </w:tcPr>
          <w:p w:rsidR="008265A2" w:rsidRPr="00751286" w:rsidRDefault="008265A2" w:rsidP="00D835DE">
            <w:pPr>
              <w:ind w:right="-42"/>
              <w:jc w:val="right"/>
              <w:rPr>
                <w:rFonts w:ascii="Arial" w:hAnsi="Arial" w:cs="Arial"/>
                <w:sz w:val="18"/>
                <w:szCs w:val="18"/>
                <w:lang w:val="bg-BG"/>
              </w:rPr>
            </w:pPr>
            <w:r w:rsidRPr="00751286">
              <w:rPr>
                <w:rFonts w:ascii="Arial" w:hAnsi="Arial" w:cs="Arial"/>
                <w:sz w:val="18"/>
                <w:szCs w:val="18"/>
                <w:lang w:val="bg-BG"/>
              </w:rPr>
              <w:t>152</w:t>
            </w:r>
          </w:p>
        </w:tc>
        <w:tc>
          <w:tcPr>
            <w:tcW w:w="567" w:type="dxa"/>
            <w:vMerge/>
            <w:shd w:val="clear" w:color="auto" w:fill="auto"/>
            <w:vAlign w:val="center"/>
          </w:tcPr>
          <w:p w:rsidR="008265A2" w:rsidRPr="00751286" w:rsidRDefault="008265A2" w:rsidP="00D3717A">
            <w:pPr>
              <w:ind w:right="-108" w:firstLine="284"/>
              <w:jc w:val="right"/>
              <w:rPr>
                <w:rFonts w:ascii="Arial" w:hAnsi="Arial" w:cs="Arial"/>
                <w:sz w:val="18"/>
                <w:szCs w:val="18"/>
                <w:lang w:val="bg-BG"/>
              </w:rPr>
            </w:pPr>
          </w:p>
        </w:tc>
        <w:tc>
          <w:tcPr>
            <w:tcW w:w="992" w:type="dxa"/>
            <w:gridSpan w:val="2"/>
            <w:shd w:val="clear" w:color="auto" w:fill="auto"/>
            <w:vAlign w:val="center"/>
          </w:tcPr>
          <w:p w:rsidR="008265A2" w:rsidRPr="00751286" w:rsidRDefault="008265A2" w:rsidP="00D3717A">
            <w:pPr>
              <w:ind w:right="-108" w:firstLine="284"/>
              <w:jc w:val="right"/>
              <w:rPr>
                <w:rFonts w:ascii="Arial" w:hAnsi="Arial" w:cs="Arial"/>
                <w:sz w:val="18"/>
                <w:szCs w:val="18"/>
                <w:lang w:val="bg-BG"/>
              </w:rPr>
            </w:pPr>
            <w:r w:rsidRPr="00751286">
              <w:rPr>
                <w:rFonts w:ascii="Arial" w:hAnsi="Arial" w:cs="Arial"/>
                <w:sz w:val="18"/>
                <w:szCs w:val="18"/>
                <w:lang w:val="bg-BG"/>
              </w:rPr>
              <w:t>78</w:t>
            </w:r>
          </w:p>
        </w:tc>
        <w:tc>
          <w:tcPr>
            <w:tcW w:w="567" w:type="dxa"/>
            <w:vMerge/>
            <w:shd w:val="clear" w:color="auto" w:fill="auto"/>
            <w:vAlign w:val="center"/>
          </w:tcPr>
          <w:p w:rsidR="008265A2" w:rsidRPr="00751286" w:rsidRDefault="008265A2" w:rsidP="00D3717A">
            <w:pPr>
              <w:ind w:right="-108" w:firstLine="284"/>
              <w:jc w:val="right"/>
              <w:rPr>
                <w:rFonts w:ascii="Arial" w:hAnsi="Arial" w:cs="Arial"/>
                <w:sz w:val="18"/>
                <w:szCs w:val="18"/>
                <w:lang w:val="bg-BG"/>
              </w:rPr>
            </w:pPr>
          </w:p>
        </w:tc>
      </w:tr>
      <w:tr w:rsidR="008265A2" w:rsidRPr="00751286" w:rsidTr="008265A2">
        <w:trPr>
          <w:jc w:val="center"/>
        </w:trPr>
        <w:tc>
          <w:tcPr>
            <w:tcW w:w="426" w:type="dxa"/>
            <w:vMerge/>
            <w:shd w:val="clear" w:color="auto" w:fill="auto"/>
            <w:vAlign w:val="center"/>
          </w:tcPr>
          <w:p w:rsidR="008265A2" w:rsidRPr="00751286" w:rsidRDefault="008265A2" w:rsidP="00D3717A">
            <w:pPr>
              <w:spacing w:after="200" w:line="276" w:lineRule="auto"/>
              <w:ind w:firstLine="284"/>
              <w:rPr>
                <w:rFonts w:ascii="Arial" w:hAnsi="Arial" w:cs="Arial"/>
                <w:lang w:val="bg-BG"/>
              </w:rPr>
            </w:pPr>
          </w:p>
        </w:tc>
        <w:tc>
          <w:tcPr>
            <w:tcW w:w="426" w:type="dxa"/>
            <w:vMerge w:val="restart"/>
            <w:shd w:val="clear" w:color="auto" w:fill="auto"/>
            <w:textDirection w:val="btLr"/>
            <w:vAlign w:val="center"/>
          </w:tcPr>
          <w:p w:rsidR="008265A2" w:rsidRPr="00751286" w:rsidRDefault="008265A2" w:rsidP="00D3717A">
            <w:pPr>
              <w:spacing w:before="100" w:after="100"/>
              <w:ind w:right="113" w:firstLine="284"/>
              <w:jc w:val="center"/>
              <w:rPr>
                <w:rFonts w:ascii="Arial" w:hAnsi="Arial" w:cs="Arial"/>
                <w:lang w:val="bg-BG"/>
              </w:rPr>
            </w:pPr>
            <w:r w:rsidRPr="00751286">
              <w:rPr>
                <w:rFonts w:ascii="Arial" w:hAnsi="Arial" w:cs="Arial"/>
                <w:lang w:val="bg-BG"/>
              </w:rPr>
              <w:t>свършени</w:t>
            </w:r>
          </w:p>
        </w:tc>
        <w:tc>
          <w:tcPr>
            <w:tcW w:w="2835" w:type="dxa"/>
            <w:gridSpan w:val="2"/>
            <w:shd w:val="clear" w:color="auto" w:fill="auto"/>
            <w:vAlign w:val="center"/>
          </w:tcPr>
          <w:p w:rsidR="008265A2" w:rsidRPr="00751286" w:rsidRDefault="008265A2" w:rsidP="00552891">
            <w:pPr>
              <w:spacing w:before="100" w:after="100" w:line="276" w:lineRule="auto"/>
              <w:rPr>
                <w:rFonts w:ascii="Arial" w:hAnsi="Arial" w:cs="Arial"/>
                <w:sz w:val="18"/>
                <w:szCs w:val="18"/>
                <w:lang w:val="bg-BG"/>
              </w:rPr>
            </w:pPr>
            <w:r w:rsidRPr="00751286">
              <w:rPr>
                <w:rFonts w:ascii="Arial" w:hAnsi="Arial" w:cs="Arial"/>
                <w:sz w:val="18"/>
                <w:szCs w:val="18"/>
                <w:lang w:val="bg-BG"/>
              </w:rPr>
              <w:t>1. решени по същество</w:t>
            </w:r>
          </w:p>
        </w:tc>
        <w:tc>
          <w:tcPr>
            <w:tcW w:w="850" w:type="dxa"/>
            <w:gridSpan w:val="2"/>
            <w:shd w:val="clear" w:color="auto" w:fill="auto"/>
            <w:vAlign w:val="center"/>
          </w:tcPr>
          <w:p w:rsidR="008265A2" w:rsidRPr="00751286" w:rsidRDefault="008265A2" w:rsidP="00D835DE">
            <w:pPr>
              <w:spacing w:line="276" w:lineRule="auto"/>
              <w:ind w:right="-108"/>
              <w:jc w:val="right"/>
              <w:rPr>
                <w:rFonts w:ascii="Arial" w:hAnsi="Arial" w:cs="Arial"/>
                <w:sz w:val="18"/>
                <w:szCs w:val="18"/>
                <w:lang w:val="bg-BG"/>
              </w:rPr>
            </w:pPr>
            <w:r w:rsidRPr="00751286">
              <w:rPr>
                <w:rFonts w:ascii="Arial" w:hAnsi="Arial" w:cs="Arial"/>
                <w:sz w:val="18"/>
                <w:szCs w:val="18"/>
                <w:lang w:val="bg-BG"/>
              </w:rPr>
              <w:t>585</w:t>
            </w:r>
          </w:p>
        </w:tc>
        <w:tc>
          <w:tcPr>
            <w:tcW w:w="567" w:type="dxa"/>
            <w:vMerge w:val="restart"/>
            <w:shd w:val="clear" w:color="auto" w:fill="auto"/>
            <w:vAlign w:val="center"/>
          </w:tcPr>
          <w:p w:rsidR="008265A2" w:rsidRPr="00751286" w:rsidRDefault="008265A2" w:rsidP="00D835DE">
            <w:pPr>
              <w:spacing w:line="276" w:lineRule="auto"/>
              <w:ind w:right="-108"/>
              <w:jc w:val="right"/>
              <w:rPr>
                <w:rFonts w:ascii="Arial" w:hAnsi="Arial" w:cs="Arial"/>
                <w:sz w:val="18"/>
                <w:szCs w:val="18"/>
                <w:lang w:val="bg-BG"/>
              </w:rPr>
            </w:pPr>
            <w:r w:rsidRPr="00751286">
              <w:rPr>
                <w:rFonts w:ascii="Arial" w:hAnsi="Arial" w:cs="Arial"/>
                <w:sz w:val="18"/>
                <w:szCs w:val="18"/>
                <w:lang w:val="bg-BG"/>
              </w:rPr>
              <w:t>704</w:t>
            </w:r>
          </w:p>
        </w:tc>
        <w:tc>
          <w:tcPr>
            <w:tcW w:w="851" w:type="dxa"/>
            <w:gridSpan w:val="2"/>
            <w:shd w:val="clear" w:color="auto" w:fill="auto"/>
            <w:vAlign w:val="center"/>
          </w:tcPr>
          <w:p w:rsidR="008265A2" w:rsidRPr="00751286" w:rsidRDefault="008265A2" w:rsidP="00D835DE">
            <w:pPr>
              <w:spacing w:line="276" w:lineRule="auto"/>
              <w:ind w:right="-108"/>
              <w:jc w:val="right"/>
              <w:rPr>
                <w:rFonts w:ascii="Arial" w:hAnsi="Arial" w:cs="Arial"/>
                <w:sz w:val="18"/>
                <w:szCs w:val="18"/>
                <w:lang w:val="bg-BG"/>
              </w:rPr>
            </w:pPr>
            <w:r w:rsidRPr="00751286">
              <w:rPr>
                <w:rFonts w:ascii="Arial" w:hAnsi="Arial" w:cs="Arial"/>
                <w:sz w:val="18"/>
                <w:szCs w:val="18"/>
                <w:lang w:val="bg-BG"/>
              </w:rPr>
              <w:t>554</w:t>
            </w:r>
          </w:p>
        </w:tc>
        <w:tc>
          <w:tcPr>
            <w:tcW w:w="567" w:type="dxa"/>
            <w:vMerge w:val="restart"/>
            <w:shd w:val="clear" w:color="auto" w:fill="auto"/>
            <w:vAlign w:val="center"/>
          </w:tcPr>
          <w:p w:rsidR="008265A2" w:rsidRPr="00751286" w:rsidRDefault="008265A2" w:rsidP="00D835DE">
            <w:pPr>
              <w:spacing w:line="276" w:lineRule="auto"/>
              <w:ind w:right="-108"/>
              <w:jc w:val="right"/>
              <w:rPr>
                <w:rFonts w:ascii="Arial" w:hAnsi="Arial" w:cs="Arial"/>
                <w:sz w:val="18"/>
                <w:szCs w:val="18"/>
                <w:lang w:val="bg-BG"/>
              </w:rPr>
            </w:pPr>
            <w:r w:rsidRPr="00751286">
              <w:rPr>
                <w:rFonts w:ascii="Arial" w:hAnsi="Arial" w:cs="Arial"/>
                <w:sz w:val="18"/>
                <w:szCs w:val="18"/>
                <w:lang w:val="bg-BG"/>
              </w:rPr>
              <w:t>648</w:t>
            </w:r>
          </w:p>
        </w:tc>
        <w:tc>
          <w:tcPr>
            <w:tcW w:w="850" w:type="dxa"/>
            <w:gridSpan w:val="2"/>
            <w:shd w:val="clear" w:color="auto" w:fill="auto"/>
            <w:vAlign w:val="center"/>
          </w:tcPr>
          <w:p w:rsidR="008265A2" w:rsidRPr="00751286" w:rsidRDefault="008265A2" w:rsidP="00D835DE">
            <w:pPr>
              <w:spacing w:line="276" w:lineRule="auto"/>
              <w:ind w:right="-42"/>
              <w:jc w:val="right"/>
              <w:rPr>
                <w:rFonts w:ascii="Arial" w:hAnsi="Arial" w:cs="Arial"/>
                <w:sz w:val="18"/>
                <w:szCs w:val="18"/>
                <w:lang w:val="bg-BG"/>
              </w:rPr>
            </w:pPr>
            <w:r w:rsidRPr="00751286">
              <w:rPr>
                <w:rFonts w:ascii="Arial" w:hAnsi="Arial" w:cs="Arial"/>
                <w:sz w:val="18"/>
                <w:szCs w:val="18"/>
                <w:lang w:val="bg-BG"/>
              </w:rPr>
              <w:t>694</w:t>
            </w:r>
          </w:p>
        </w:tc>
        <w:tc>
          <w:tcPr>
            <w:tcW w:w="567" w:type="dxa"/>
            <w:vMerge w:val="restart"/>
            <w:shd w:val="clear" w:color="auto" w:fill="auto"/>
            <w:vAlign w:val="center"/>
          </w:tcPr>
          <w:p w:rsidR="008265A2" w:rsidRPr="00751286" w:rsidRDefault="008265A2" w:rsidP="00552891">
            <w:pPr>
              <w:spacing w:line="276" w:lineRule="auto"/>
              <w:ind w:right="-108"/>
              <w:jc w:val="right"/>
              <w:rPr>
                <w:rFonts w:ascii="Arial" w:hAnsi="Arial" w:cs="Arial"/>
                <w:sz w:val="18"/>
                <w:szCs w:val="18"/>
                <w:lang w:val="bg-BG"/>
              </w:rPr>
            </w:pPr>
            <w:r w:rsidRPr="00751286">
              <w:rPr>
                <w:rFonts w:ascii="Arial" w:hAnsi="Arial" w:cs="Arial"/>
                <w:sz w:val="18"/>
                <w:szCs w:val="18"/>
                <w:lang w:val="bg-BG"/>
              </w:rPr>
              <w:t>823</w:t>
            </w:r>
          </w:p>
        </w:tc>
        <w:tc>
          <w:tcPr>
            <w:tcW w:w="992" w:type="dxa"/>
            <w:gridSpan w:val="2"/>
            <w:shd w:val="clear" w:color="auto" w:fill="auto"/>
            <w:vAlign w:val="center"/>
          </w:tcPr>
          <w:p w:rsidR="008265A2" w:rsidRPr="00751286" w:rsidRDefault="008265A2" w:rsidP="00D3717A">
            <w:pPr>
              <w:spacing w:line="276" w:lineRule="auto"/>
              <w:ind w:right="-108" w:firstLine="284"/>
              <w:jc w:val="right"/>
              <w:rPr>
                <w:rFonts w:ascii="Arial" w:hAnsi="Arial" w:cs="Arial"/>
                <w:sz w:val="18"/>
                <w:szCs w:val="18"/>
                <w:lang w:val="bg-BG"/>
              </w:rPr>
            </w:pPr>
            <w:r w:rsidRPr="00751286">
              <w:rPr>
                <w:rFonts w:ascii="Arial" w:hAnsi="Arial" w:cs="Arial"/>
                <w:sz w:val="18"/>
                <w:szCs w:val="18"/>
                <w:lang w:val="bg-BG"/>
              </w:rPr>
              <w:t>740</w:t>
            </w:r>
          </w:p>
        </w:tc>
        <w:tc>
          <w:tcPr>
            <w:tcW w:w="567" w:type="dxa"/>
            <w:vMerge w:val="restart"/>
            <w:shd w:val="clear" w:color="auto" w:fill="auto"/>
            <w:vAlign w:val="center"/>
          </w:tcPr>
          <w:p w:rsidR="008265A2" w:rsidRPr="00751286" w:rsidRDefault="008265A2" w:rsidP="00552891">
            <w:pPr>
              <w:spacing w:line="276" w:lineRule="auto"/>
              <w:ind w:right="-108"/>
              <w:jc w:val="right"/>
              <w:rPr>
                <w:rFonts w:ascii="Arial" w:hAnsi="Arial" w:cs="Arial"/>
                <w:sz w:val="18"/>
                <w:szCs w:val="18"/>
                <w:lang w:val="bg-BG"/>
              </w:rPr>
            </w:pPr>
            <w:r w:rsidRPr="00751286">
              <w:rPr>
                <w:rFonts w:ascii="Arial" w:hAnsi="Arial" w:cs="Arial"/>
                <w:sz w:val="18"/>
                <w:szCs w:val="18"/>
                <w:lang w:val="bg-BG"/>
              </w:rPr>
              <w:t>882</w:t>
            </w:r>
          </w:p>
        </w:tc>
      </w:tr>
      <w:tr w:rsidR="008265A2" w:rsidRPr="00751286" w:rsidTr="008265A2">
        <w:trPr>
          <w:jc w:val="center"/>
        </w:trPr>
        <w:tc>
          <w:tcPr>
            <w:tcW w:w="426" w:type="dxa"/>
            <w:vMerge/>
            <w:shd w:val="clear" w:color="auto" w:fill="auto"/>
            <w:vAlign w:val="center"/>
          </w:tcPr>
          <w:p w:rsidR="008265A2" w:rsidRPr="00751286" w:rsidRDefault="008265A2" w:rsidP="00D3717A">
            <w:pPr>
              <w:spacing w:after="200" w:line="276" w:lineRule="auto"/>
              <w:ind w:firstLine="284"/>
              <w:rPr>
                <w:rFonts w:ascii="Arial" w:hAnsi="Arial" w:cs="Arial"/>
                <w:lang w:val="bg-BG"/>
              </w:rPr>
            </w:pPr>
          </w:p>
        </w:tc>
        <w:tc>
          <w:tcPr>
            <w:tcW w:w="426" w:type="dxa"/>
            <w:vMerge/>
            <w:shd w:val="clear" w:color="auto" w:fill="auto"/>
            <w:vAlign w:val="center"/>
          </w:tcPr>
          <w:p w:rsidR="008265A2" w:rsidRPr="00751286" w:rsidRDefault="008265A2" w:rsidP="00D3717A">
            <w:pPr>
              <w:spacing w:before="100" w:after="100"/>
              <w:ind w:firstLine="284"/>
              <w:rPr>
                <w:rFonts w:ascii="Arial" w:hAnsi="Arial" w:cs="Arial"/>
                <w:sz w:val="18"/>
                <w:szCs w:val="18"/>
                <w:lang w:val="bg-BG"/>
              </w:rPr>
            </w:pPr>
          </w:p>
        </w:tc>
        <w:tc>
          <w:tcPr>
            <w:tcW w:w="425" w:type="dxa"/>
            <w:vMerge w:val="restart"/>
            <w:shd w:val="clear" w:color="auto" w:fill="auto"/>
            <w:textDirection w:val="btLr"/>
            <w:vAlign w:val="center"/>
          </w:tcPr>
          <w:p w:rsidR="008265A2" w:rsidRPr="00751286" w:rsidRDefault="008265A2" w:rsidP="00552891">
            <w:pPr>
              <w:spacing w:before="100" w:after="100" w:line="276" w:lineRule="auto"/>
              <w:ind w:right="-108"/>
              <w:rPr>
                <w:rFonts w:ascii="Arial" w:hAnsi="Arial" w:cs="Arial"/>
                <w:sz w:val="15"/>
                <w:szCs w:val="15"/>
                <w:lang w:val="bg-BG"/>
              </w:rPr>
            </w:pPr>
            <w:r w:rsidRPr="00751286">
              <w:rPr>
                <w:rFonts w:ascii="Arial" w:hAnsi="Arial" w:cs="Arial"/>
                <w:sz w:val="15"/>
                <w:szCs w:val="15"/>
                <w:lang w:val="bg-BG"/>
              </w:rPr>
              <w:t>2.прекратени</w:t>
            </w:r>
          </w:p>
        </w:tc>
        <w:tc>
          <w:tcPr>
            <w:tcW w:w="2410" w:type="dxa"/>
            <w:shd w:val="clear" w:color="auto" w:fill="auto"/>
            <w:vAlign w:val="center"/>
          </w:tcPr>
          <w:p w:rsidR="008265A2" w:rsidRPr="00751286" w:rsidRDefault="008265A2" w:rsidP="00552891">
            <w:pPr>
              <w:spacing w:before="100" w:after="100" w:line="276" w:lineRule="auto"/>
              <w:rPr>
                <w:rFonts w:ascii="Arial" w:hAnsi="Arial" w:cs="Arial"/>
                <w:sz w:val="18"/>
                <w:szCs w:val="18"/>
                <w:lang w:val="bg-BG"/>
              </w:rPr>
            </w:pPr>
            <w:r w:rsidRPr="00751286">
              <w:rPr>
                <w:rFonts w:ascii="Arial" w:hAnsi="Arial" w:cs="Arial"/>
                <w:sz w:val="18"/>
                <w:szCs w:val="18"/>
                <w:lang w:val="bg-BG"/>
              </w:rPr>
              <w:t>2.1. по спогодба</w:t>
            </w:r>
          </w:p>
        </w:tc>
        <w:tc>
          <w:tcPr>
            <w:tcW w:w="425" w:type="dxa"/>
            <w:shd w:val="clear" w:color="auto" w:fill="auto"/>
            <w:vAlign w:val="center"/>
          </w:tcPr>
          <w:p w:rsidR="008265A2" w:rsidRPr="00751286" w:rsidRDefault="008265A2" w:rsidP="00D835DE">
            <w:pPr>
              <w:spacing w:line="276" w:lineRule="auto"/>
              <w:ind w:right="-108"/>
              <w:jc w:val="right"/>
              <w:rPr>
                <w:rFonts w:ascii="Arial" w:hAnsi="Arial" w:cs="Arial"/>
                <w:sz w:val="18"/>
                <w:szCs w:val="18"/>
                <w:lang w:val="bg-BG"/>
              </w:rPr>
            </w:pPr>
            <w:r w:rsidRPr="00751286">
              <w:rPr>
                <w:rFonts w:ascii="Arial" w:hAnsi="Arial" w:cs="Arial"/>
                <w:sz w:val="18"/>
                <w:szCs w:val="18"/>
                <w:lang w:val="bg-BG"/>
              </w:rPr>
              <w:t>4</w:t>
            </w:r>
          </w:p>
        </w:tc>
        <w:tc>
          <w:tcPr>
            <w:tcW w:w="425" w:type="dxa"/>
            <w:vMerge w:val="restart"/>
            <w:shd w:val="clear" w:color="auto" w:fill="auto"/>
            <w:vAlign w:val="center"/>
          </w:tcPr>
          <w:p w:rsidR="008265A2" w:rsidRPr="00751286" w:rsidRDefault="008265A2" w:rsidP="00D835DE">
            <w:pPr>
              <w:spacing w:line="276" w:lineRule="auto"/>
              <w:ind w:right="-108"/>
              <w:jc w:val="right"/>
              <w:rPr>
                <w:rFonts w:ascii="Arial" w:hAnsi="Arial" w:cs="Arial"/>
                <w:sz w:val="18"/>
                <w:szCs w:val="18"/>
                <w:lang w:val="bg-BG"/>
              </w:rPr>
            </w:pPr>
            <w:r w:rsidRPr="00751286">
              <w:rPr>
                <w:rFonts w:ascii="Arial" w:hAnsi="Arial" w:cs="Arial"/>
                <w:sz w:val="18"/>
                <w:szCs w:val="18"/>
                <w:lang w:val="bg-BG"/>
              </w:rPr>
              <w:t>119</w:t>
            </w:r>
          </w:p>
        </w:tc>
        <w:tc>
          <w:tcPr>
            <w:tcW w:w="567" w:type="dxa"/>
            <w:vMerge/>
            <w:shd w:val="clear" w:color="auto" w:fill="auto"/>
            <w:vAlign w:val="center"/>
          </w:tcPr>
          <w:p w:rsidR="008265A2" w:rsidRPr="00751286" w:rsidRDefault="008265A2" w:rsidP="00D835DE">
            <w:pPr>
              <w:spacing w:line="276" w:lineRule="auto"/>
              <w:ind w:right="-108"/>
              <w:jc w:val="right"/>
              <w:rPr>
                <w:rFonts w:ascii="Arial" w:hAnsi="Arial" w:cs="Arial"/>
                <w:sz w:val="18"/>
                <w:szCs w:val="18"/>
                <w:lang w:val="bg-BG"/>
              </w:rPr>
            </w:pPr>
          </w:p>
        </w:tc>
        <w:tc>
          <w:tcPr>
            <w:tcW w:w="425" w:type="dxa"/>
            <w:shd w:val="clear" w:color="auto" w:fill="auto"/>
            <w:vAlign w:val="center"/>
          </w:tcPr>
          <w:p w:rsidR="008265A2" w:rsidRPr="00751286" w:rsidRDefault="008265A2" w:rsidP="00D835DE">
            <w:pPr>
              <w:spacing w:line="276" w:lineRule="auto"/>
              <w:ind w:right="-108"/>
              <w:jc w:val="right"/>
              <w:rPr>
                <w:rFonts w:ascii="Arial" w:hAnsi="Arial" w:cs="Arial"/>
                <w:sz w:val="18"/>
                <w:szCs w:val="18"/>
                <w:lang w:val="bg-BG"/>
              </w:rPr>
            </w:pPr>
            <w:r w:rsidRPr="00751286">
              <w:rPr>
                <w:rFonts w:ascii="Arial" w:hAnsi="Arial" w:cs="Arial"/>
                <w:sz w:val="18"/>
                <w:szCs w:val="18"/>
                <w:lang w:val="bg-BG"/>
              </w:rPr>
              <w:t>4</w:t>
            </w:r>
          </w:p>
        </w:tc>
        <w:tc>
          <w:tcPr>
            <w:tcW w:w="426" w:type="dxa"/>
            <w:vMerge w:val="restart"/>
            <w:shd w:val="clear" w:color="auto" w:fill="auto"/>
            <w:vAlign w:val="center"/>
          </w:tcPr>
          <w:p w:rsidR="008265A2" w:rsidRPr="00751286" w:rsidRDefault="008265A2" w:rsidP="00D835DE">
            <w:pPr>
              <w:spacing w:line="276" w:lineRule="auto"/>
              <w:ind w:right="-108"/>
              <w:jc w:val="right"/>
              <w:rPr>
                <w:rFonts w:ascii="Arial" w:hAnsi="Arial" w:cs="Arial"/>
                <w:sz w:val="18"/>
                <w:szCs w:val="18"/>
                <w:lang w:val="bg-BG"/>
              </w:rPr>
            </w:pPr>
            <w:r w:rsidRPr="00751286">
              <w:rPr>
                <w:rFonts w:ascii="Arial" w:hAnsi="Arial" w:cs="Arial"/>
                <w:sz w:val="18"/>
                <w:szCs w:val="18"/>
                <w:lang w:val="bg-BG"/>
              </w:rPr>
              <w:t>104</w:t>
            </w:r>
          </w:p>
        </w:tc>
        <w:tc>
          <w:tcPr>
            <w:tcW w:w="567" w:type="dxa"/>
            <w:vMerge/>
            <w:shd w:val="clear" w:color="auto" w:fill="auto"/>
            <w:vAlign w:val="center"/>
          </w:tcPr>
          <w:p w:rsidR="008265A2" w:rsidRPr="00751286" w:rsidRDefault="008265A2" w:rsidP="00D835DE">
            <w:pPr>
              <w:spacing w:line="276" w:lineRule="auto"/>
              <w:ind w:right="-108"/>
              <w:jc w:val="right"/>
              <w:rPr>
                <w:rFonts w:ascii="Arial" w:hAnsi="Arial" w:cs="Arial"/>
                <w:sz w:val="18"/>
                <w:szCs w:val="18"/>
                <w:lang w:val="bg-BG"/>
              </w:rPr>
            </w:pPr>
          </w:p>
        </w:tc>
        <w:tc>
          <w:tcPr>
            <w:tcW w:w="425" w:type="dxa"/>
            <w:shd w:val="clear" w:color="auto" w:fill="auto"/>
            <w:vAlign w:val="center"/>
          </w:tcPr>
          <w:p w:rsidR="008265A2" w:rsidRPr="00751286" w:rsidRDefault="008265A2" w:rsidP="00D835DE">
            <w:pPr>
              <w:spacing w:line="276" w:lineRule="auto"/>
              <w:ind w:right="-42"/>
              <w:jc w:val="right"/>
              <w:rPr>
                <w:rFonts w:ascii="Arial" w:hAnsi="Arial" w:cs="Arial"/>
                <w:sz w:val="18"/>
                <w:szCs w:val="18"/>
                <w:lang w:val="bg-BG"/>
              </w:rPr>
            </w:pPr>
            <w:r w:rsidRPr="00751286">
              <w:rPr>
                <w:rFonts w:ascii="Arial" w:hAnsi="Arial" w:cs="Arial"/>
                <w:sz w:val="18"/>
                <w:szCs w:val="18"/>
                <w:lang w:val="bg-BG"/>
              </w:rPr>
              <w:t>11</w:t>
            </w:r>
          </w:p>
        </w:tc>
        <w:tc>
          <w:tcPr>
            <w:tcW w:w="425" w:type="dxa"/>
            <w:vMerge w:val="restart"/>
            <w:shd w:val="clear" w:color="auto" w:fill="auto"/>
            <w:vAlign w:val="center"/>
          </w:tcPr>
          <w:p w:rsidR="008265A2" w:rsidRPr="00751286" w:rsidRDefault="008265A2" w:rsidP="00552891">
            <w:pPr>
              <w:spacing w:line="276" w:lineRule="auto"/>
              <w:ind w:right="-108"/>
              <w:jc w:val="right"/>
              <w:rPr>
                <w:rFonts w:ascii="Arial" w:hAnsi="Arial" w:cs="Arial"/>
                <w:sz w:val="18"/>
                <w:szCs w:val="18"/>
                <w:lang w:val="bg-BG"/>
              </w:rPr>
            </w:pPr>
            <w:r w:rsidRPr="00751286">
              <w:rPr>
                <w:rFonts w:ascii="Arial" w:hAnsi="Arial" w:cs="Arial"/>
                <w:sz w:val="18"/>
                <w:szCs w:val="18"/>
                <w:lang w:val="bg-BG"/>
              </w:rPr>
              <w:t>129</w:t>
            </w:r>
          </w:p>
        </w:tc>
        <w:tc>
          <w:tcPr>
            <w:tcW w:w="567" w:type="dxa"/>
            <w:vMerge/>
            <w:shd w:val="clear" w:color="auto" w:fill="auto"/>
            <w:vAlign w:val="center"/>
          </w:tcPr>
          <w:p w:rsidR="008265A2" w:rsidRPr="00751286" w:rsidRDefault="008265A2" w:rsidP="00D3717A">
            <w:pPr>
              <w:spacing w:line="276" w:lineRule="auto"/>
              <w:ind w:right="-108" w:firstLine="284"/>
              <w:jc w:val="right"/>
              <w:rPr>
                <w:rFonts w:ascii="Arial" w:hAnsi="Arial" w:cs="Arial"/>
                <w:sz w:val="18"/>
                <w:szCs w:val="18"/>
                <w:lang w:val="bg-BG"/>
              </w:rPr>
            </w:pPr>
          </w:p>
        </w:tc>
        <w:tc>
          <w:tcPr>
            <w:tcW w:w="491" w:type="dxa"/>
            <w:shd w:val="clear" w:color="auto" w:fill="auto"/>
            <w:vAlign w:val="center"/>
          </w:tcPr>
          <w:p w:rsidR="008265A2" w:rsidRPr="00751286" w:rsidRDefault="008265A2" w:rsidP="00D3717A">
            <w:pPr>
              <w:spacing w:line="276" w:lineRule="auto"/>
              <w:ind w:right="-108" w:firstLine="284"/>
              <w:jc w:val="right"/>
              <w:rPr>
                <w:rFonts w:ascii="Arial" w:hAnsi="Arial" w:cs="Arial"/>
                <w:sz w:val="18"/>
                <w:szCs w:val="18"/>
                <w:lang w:val="bg-BG"/>
              </w:rPr>
            </w:pPr>
            <w:r w:rsidRPr="00751286">
              <w:rPr>
                <w:rFonts w:ascii="Arial" w:hAnsi="Arial" w:cs="Arial"/>
                <w:sz w:val="18"/>
                <w:szCs w:val="18"/>
                <w:lang w:val="bg-BG"/>
              </w:rPr>
              <w:t>4</w:t>
            </w:r>
          </w:p>
        </w:tc>
        <w:tc>
          <w:tcPr>
            <w:tcW w:w="501" w:type="dxa"/>
            <w:vMerge w:val="restart"/>
            <w:shd w:val="clear" w:color="auto" w:fill="auto"/>
            <w:vAlign w:val="center"/>
          </w:tcPr>
          <w:p w:rsidR="008265A2" w:rsidRPr="00751286" w:rsidRDefault="008265A2" w:rsidP="00D3717A">
            <w:pPr>
              <w:spacing w:line="276" w:lineRule="auto"/>
              <w:ind w:right="-108" w:firstLine="284"/>
              <w:jc w:val="right"/>
              <w:rPr>
                <w:rFonts w:ascii="Arial" w:hAnsi="Arial" w:cs="Arial"/>
                <w:sz w:val="18"/>
                <w:szCs w:val="18"/>
                <w:lang w:val="bg-BG"/>
              </w:rPr>
            </w:pPr>
            <w:r w:rsidRPr="00751286">
              <w:rPr>
                <w:rFonts w:ascii="Arial" w:hAnsi="Arial" w:cs="Arial"/>
                <w:sz w:val="18"/>
                <w:szCs w:val="18"/>
                <w:lang w:val="bg-BG"/>
              </w:rPr>
              <w:t>142</w:t>
            </w:r>
          </w:p>
        </w:tc>
        <w:tc>
          <w:tcPr>
            <w:tcW w:w="567" w:type="dxa"/>
            <w:vMerge/>
            <w:shd w:val="clear" w:color="auto" w:fill="auto"/>
            <w:vAlign w:val="center"/>
          </w:tcPr>
          <w:p w:rsidR="008265A2" w:rsidRPr="00751286" w:rsidRDefault="008265A2" w:rsidP="00D3717A">
            <w:pPr>
              <w:spacing w:line="276" w:lineRule="auto"/>
              <w:ind w:right="-108" w:firstLine="284"/>
              <w:jc w:val="right"/>
              <w:rPr>
                <w:rFonts w:ascii="Arial" w:hAnsi="Arial" w:cs="Arial"/>
                <w:sz w:val="18"/>
                <w:szCs w:val="18"/>
                <w:lang w:val="bg-BG"/>
              </w:rPr>
            </w:pPr>
          </w:p>
        </w:tc>
      </w:tr>
      <w:tr w:rsidR="008265A2" w:rsidRPr="00751286" w:rsidTr="008265A2">
        <w:trPr>
          <w:jc w:val="center"/>
        </w:trPr>
        <w:tc>
          <w:tcPr>
            <w:tcW w:w="426" w:type="dxa"/>
            <w:vMerge/>
            <w:shd w:val="clear" w:color="auto" w:fill="auto"/>
            <w:vAlign w:val="center"/>
          </w:tcPr>
          <w:p w:rsidR="008265A2" w:rsidRPr="00751286" w:rsidRDefault="008265A2" w:rsidP="00D3717A">
            <w:pPr>
              <w:spacing w:after="200" w:line="276" w:lineRule="auto"/>
              <w:ind w:firstLine="284"/>
              <w:rPr>
                <w:rFonts w:ascii="Arial" w:hAnsi="Arial" w:cs="Arial"/>
                <w:lang w:val="bg-BG"/>
              </w:rPr>
            </w:pPr>
          </w:p>
        </w:tc>
        <w:tc>
          <w:tcPr>
            <w:tcW w:w="426" w:type="dxa"/>
            <w:vMerge/>
            <w:shd w:val="clear" w:color="auto" w:fill="auto"/>
            <w:vAlign w:val="center"/>
          </w:tcPr>
          <w:p w:rsidR="008265A2" w:rsidRPr="00751286" w:rsidRDefault="008265A2" w:rsidP="00D3717A">
            <w:pPr>
              <w:spacing w:before="100" w:after="100"/>
              <w:ind w:firstLine="284"/>
              <w:rPr>
                <w:rFonts w:ascii="Arial" w:hAnsi="Arial" w:cs="Arial"/>
                <w:sz w:val="18"/>
                <w:szCs w:val="18"/>
                <w:lang w:val="bg-BG"/>
              </w:rPr>
            </w:pPr>
          </w:p>
        </w:tc>
        <w:tc>
          <w:tcPr>
            <w:tcW w:w="425" w:type="dxa"/>
            <w:vMerge/>
            <w:tcBorders>
              <w:bottom w:val="single" w:sz="4" w:space="0" w:color="auto"/>
            </w:tcBorders>
            <w:shd w:val="clear" w:color="auto" w:fill="auto"/>
            <w:vAlign w:val="center"/>
          </w:tcPr>
          <w:p w:rsidR="008265A2" w:rsidRPr="00751286" w:rsidRDefault="008265A2" w:rsidP="00552891">
            <w:pPr>
              <w:spacing w:before="100" w:after="100" w:line="276" w:lineRule="auto"/>
              <w:rPr>
                <w:rFonts w:ascii="Arial" w:hAnsi="Arial" w:cs="Arial"/>
                <w:sz w:val="18"/>
                <w:szCs w:val="18"/>
                <w:lang w:val="bg-BG"/>
              </w:rPr>
            </w:pPr>
          </w:p>
        </w:tc>
        <w:tc>
          <w:tcPr>
            <w:tcW w:w="2410" w:type="dxa"/>
            <w:tcBorders>
              <w:bottom w:val="single" w:sz="4" w:space="0" w:color="auto"/>
            </w:tcBorders>
            <w:shd w:val="clear" w:color="auto" w:fill="auto"/>
            <w:vAlign w:val="center"/>
          </w:tcPr>
          <w:p w:rsidR="008265A2" w:rsidRPr="00751286" w:rsidRDefault="008265A2" w:rsidP="00552891">
            <w:pPr>
              <w:spacing w:before="100" w:after="100" w:line="276" w:lineRule="auto"/>
              <w:rPr>
                <w:rFonts w:ascii="Arial" w:hAnsi="Arial" w:cs="Arial"/>
                <w:sz w:val="18"/>
                <w:szCs w:val="18"/>
                <w:lang w:val="bg-BG"/>
              </w:rPr>
            </w:pPr>
            <w:r w:rsidRPr="00751286">
              <w:rPr>
                <w:rFonts w:ascii="Arial" w:hAnsi="Arial" w:cs="Arial"/>
                <w:sz w:val="18"/>
                <w:szCs w:val="18"/>
                <w:lang w:val="bg-BG"/>
              </w:rPr>
              <w:t>2.2. по други причини</w:t>
            </w:r>
          </w:p>
        </w:tc>
        <w:tc>
          <w:tcPr>
            <w:tcW w:w="425" w:type="dxa"/>
            <w:tcBorders>
              <w:bottom w:val="single" w:sz="4" w:space="0" w:color="auto"/>
            </w:tcBorders>
            <w:shd w:val="clear" w:color="auto" w:fill="auto"/>
            <w:vAlign w:val="center"/>
          </w:tcPr>
          <w:p w:rsidR="008265A2" w:rsidRPr="00751286" w:rsidRDefault="008265A2" w:rsidP="00D835DE">
            <w:pPr>
              <w:spacing w:line="276" w:lineRule="auto"/>
              <w:ind w:right="-108"/>
              <w:jc w:val="right"/>
              <w:rPr>
                <w:rFonts w:ascii="Arial" w:hAnsi="Arial" w:cs="Arial"/>
                <w:sz w:val="18"/>
                <w:szCs w:val="18"/>
                <w:lang w:val="bg-BG"/>
              </w:rPr>
            </w:pPr>
            <w:r w:rsidRPr="00751286">
              <w:rPr>
                <w:rFonts w:ascii="Arial" w:hAnsi="Arial" w:cs="Arial"/>
                <w:sz w:val="18"/>
                <w:szCs w:val="18"/>
                <w:lang w:val="bg-BG"/>
              </w:rPr>
              <w:t>15</w:t>
            </w:r>
          </w:p>
        </w:tc>
        <w:tc>
          <w:tcPr>
            <w:tcW w:w="425" w:type="dxa"/>
            <w:vMerge/>
            <w:tcBorders>
              <w:bottom w:val="single" w:sz="4" w:space="0" w:color="auto"/>
            </w:tcBorders>
            <w:shd w:val="clear" w:color="auto" w:fill="auto"/>
            <w:vAlign w:val="center"/>
          </w:tcPr>
          <w:p w:rsidR="008265A2" w:rsidRPr="00751286" w:rsidRDefault="008265A2" w:rsidP="00D835DE">
            <w:pPr>
              <w:spacing w:line="276" w:lineRule="auto"/>
              <w:ind w:right="-108"/>
              <w:jc w:val="right"/>
              <w:rPr>
                <w:rFonts w:ascii="Arial" w:hAnsi="Arial" w:cs="Arial"/>
                <w:sz w:val="18"/>
                <w:szCs w:val="18"/>
                <w:lang w:val="bg-BG"/>
              </w:rPr>
            </w:pPr>
          </w:p>
        </w:tc>
        <w:tc>
          <w:tcPr>
            <w:tcW w:w="567" w:type="dxa"/>
            <w:vMerge/>
            <w:tcBorders>
              <w:bottom w:val="single" w:sz="4" w:space="0" w:color="auto"/>
            </w:tcBorders>
            <w:shd w:val="clear" w:color="auto" w:fill="auto"/>
            <w:vAlign w:val="center"/>
          </w:tcPr>
          <w:p w:rsidR="008265A2" w:rsidRPr="00751286" w:rsidRDefault="008265A2" w:rsidP="00D835DE">
            <w:pPr>
              <w:spacing w:line="276" w:lineRule="auto"/>
              <w:ind w:right="-108"/>
              <w:jc w:val="right"/>
              <w:rPr>
                <w:rFonts w:ascii="Arial" w:hAnsi="Arial" w:cs="Arial"/>
                <w:sz w:val="18"/>
                <w:szCs w:val="18"/>
                <w:lang w:val="bg-BG"/>
              </w:rPr>
            </w:pPr>
          </w:p>
        </w:tc>
        <w:tc>
          <w:tcPr>
            <w:tcW w:w="425" w:type="dxa"/>
            <w:tcBorders>
              <w:bottom w:val="single" w:sz="4" w:space="0" w:color="auto"/>
            </w:tcBorders>
            <w:shd w:val="clear" w:color="auto" w:fill="auto"/>
            <w:vAlign w:val="center"/>
          </w:tcPr>
          <w:p w:rsidR="008265A2" w:rsidRPr="00751286" w:rsidRDefault="008265A2" w:rsidP="00D835DE">
            <w:pPr>
              <w:spacing w:line="276" w:lineRule="auto"/>
              <w:ind w:right="-108"/>
              <w:jc w:val="right"/>
              <w:rPr>
                <w:rFonts w:ascii="Arial" w:hAnsi="Arial" w:cs="Arial"/>
                <w:sz w:val="18"/>
                <w:szCs w:val="18"/>
                <w:lang w:val="bg-BG"/>
              </w:rPr>
            </w:pPr>
            <w:r w:rsidRPr="00751286">
              <w:rPr>
                <w:rFonts w:ascii="Arial" w:hAnsi="Arial" w:cs="Arial"/>
                <w:sz w:val="18"/>
                <w:szCs w:val="18"/>
                <w:lang w:val="bg-BG"/>
              </w:rPr>
              <w:t>100</w:t>
            </w:r>
          </w:p>
        </w:tc>
        <w:tc>
          <w:tcPr>
            <w:tcW w:w="426" w:type="dxa"/>
            <w:vMerge/>
            <w:tcBorders>
              <w:bottom w:val="single" w:sz="4" w:space="0" w:color="auto"/>
            </w:tcBorders>
            <w:shd w:val="clear" w:color="auto" w:fill="auto"/>
            <w:vAlign w:val="center"/>
          </w:tcPr>
          <w:p w:rsidR="008265A2" w:rsidRPr="00751286" w:rsidRDefault="008265A2" w:rsidP="00D835DE">
            <w:pPr>
              <w:spacing w:line="276" w:lineRule="auto"/>
              <w:ind w:right="-108"/>
              <w:jc w:val="right"/>
              <w:rPr>
                <w:rFonts w:ascii="Arial" w:hAnsi="Arial" w:cs="Arial"/>
                <w:sz w:val="18"/>
                <w:szCs w:val="18"/>
                <w:lang w:val="bg-BG"/>
              </w:rPr>
            </w:pPr>
          </w:p>
        </w:tc>
        <w:tc>
          <w:tcPr>
            <w:tcW w:w="567" w:type="dxa"/>
            <w:vMerge/>
            <w:tcBorders>
              <w:bottom w:val="single" w:sz="4" w:space="0" w:color="auto"/>
            </w:tcBorders>
            <w:shd w:val="clear" w:color="auto" w:fill="auto"/>
            <w:vAlign w:val="center"/>
          </w:tcPr>
          <w:p w:rsidR="008265A2" w:rsidRPr="00751286" w:rsidRDefault="008265A2" w:rsidP="00D835DE">
            <w:pPr>
              <w:spacing w:line="276" w:lineRule="auto"/>
              <w:ind w:right="-108"/>
              <w:jc w:val="right"/>
              <w:rPr>
                <w:rFonts w:ascii="Arial" w:hAnsi="Arial" w:cs="Arial"/>
                <w:sz w:val="18"/>
                <w:szCs w:val="18"/>
                <w:lang w:val="bg-BG"/>
              </w:rPr>
            </w:pPr>
          </w:p>
        </w:tc>
        <w:tc>
          <w:tcPr>
            <w:tcW w:w="425" w:type="dxa"/>
            <w:tcBorders>
              <w:bottom w:val="single" w:sz="4" w:space="0" w:color="auto"/>
            </w:tcBorders>
            <w:shd w:val="clear" w:color="auto" w:fill="auto"/>
            <w:vAlign w:val="center"/>
          </w:tcPr>
          <w:p w:rsidR="008265A2" w:rsidRPr="00751286" w:rsidRDefault="008265A2" w:rsidP="00D835DE">
            <w:pPr>
              <w:spacing w:line="276" w:lineRule="auto"/>
              <w:ind w:right="-42"/>
              <w:jc w:val="right"/>
              <w:rPr>
                <w:rFonts w:ascii="Arial" w:hAnsi="Arial" w:cs="Arial"/>
                <w:sz w:val="18"/>
                <w:szCs w:val="18"/>
                <w:lang w:val="bg-BG"/>
              </w:rPr>
            </w:pPr>
            <w:r w:rsidRPr="00751286">
              <w:rPr>
                <w:rFonts w:ascii="Arial" w:hAnsi="Arial" w:cs="Arial"/>
                <w:sz w:val="18"/>
                <w:szCs w:val="18"/>
                <w:lang w:val="bg-BG"/>
              </w:rPr>
              <w:t>118</w:t>
            </w:r>
          </w:p>
        </w:tc>
        <w:tc>
          <w:tcPr>
            <w:tcW w:w="425" w:type="dxa"/>
            <w:vMerge/>
            <w:tcBorders>
              <w:bottom w:val="single" w:sz="4" w:space="0" w:color="auto"/>
            </w:tcBorders>
            <w:shd w:val="clear" w:color="auto" w:fill="auto"/>
            <w:vAlign w:val="center"/>
          </w:tcPr>
          <w:p w:rsidR="008265A2" w:rsidRPr="00751286" w:rsidRDefault="008265A2" w:rsidP="00D3717A">
            <w:pPr>
              <w:spacing w:line="276" w:lineRule="auto"/>
              <w:ind w:right="-108" w:firstLine="284"/>
              <w:jc w:val="right"/>
              <w:rPr>
                <w:rFonts w:ascii="Arial" w:hAnsi="Arial" w:cs="Arial"/>
                <w:sz w:val="18"/>
                <w:szCs w:val="18"/>
                <w:lang w:val="bg-BG"/>
              </w:rPr>
            </w:pPr>
          </w:p>
        </w:tc>
        <w:tc>
          <w:tcPr>
            <w:tcW w:w="567" w:type="dxa"/>
            <w:vMerge/>
            <w:tcBorders>
              <w:bottom w:val="single" w:sz="4" w:space="0" w:color="auto"/>
            </w:tcBorders>
            <w:shd w:val="clear" w:color="auto" w:fill="auto"/>
            <w:vAlign w:val="center"/>
          </w:tcPr>
          <w:p w:rsidR="008265A2" w:rsidRPr="00751286" w:rsidRDefault="008265A2" w:rsidP="00D3717A">
            <w:pPr>
              <w:spacing w:line="276" w:lineRule="auto"/>
              <w:ind w:right="-108" w:firstLine="284"/>
              <w:jc w:val="right"/>
              <w:rPr>
                <w:rFonts w:ascii="Arial" w:hAnsi="Arial" w:cs="Arial"/>
                <w:sz w:val="18"/>
                <w:szCs w:val="18"/>
                <w:lang w:val="bg-BG"/>
              </w:rPr>
            </w:pPr>
          </w:p>
        </w:tc>
        <w:tc>
          <w:tcPr>
            <w:tcW w:w="491" w:type="dxa"/>
            <w:tcBorders>
              <w:bottom w:val="single" w:sz="4" w:space="0" w:color="auto"/>
            </w:tcBorders>
            <w:shd w:val="clear" w:color="auto" w:fill="auto"/>
            <w:vAlign w:val="center"/>
          </w:tcPr>
          <w:p w:rsidR="008265A2" w:rsidRPr="00751286" w:rsidRDefault="008265A2" w:rsidP="00D3717A">
            <w:pPr>
              <w:spacing w:line="276" w:lineRule="auto"/>
              <w:ind w:right="-108" w:firstLine="284"/>
              <w:jc w:val="right"/>
              <w:rPr>
                <w:rFonts w:ascii="Arial" w:hAnsi="Arial" w:cs="Arial"/>
                <w:sz w:val="18"/>
                <w:szCs w:val="18"/>
                <w:lang w:val="bg-BG"/>
              </w:rPr>
            </w:pPr>
            <w:r w:rsidRPr="00751286">
              <w:rPr>
                <w:rFonts w:ascii="Arial" w:hAnsi="Arial" w:cs="Arial"/>
                <w:sz w:val="18"/>
                <w:szCs w:val="18"/>
                <w:lang w:val="bg-BG"/>
              </w:rPr>
              <w:t>138</w:t>
            </w:r>
          </w:p>
        </w:tc>
        <w:tc>
          <w:tcPr>
            <w:tcW w:w="501" w:type="dxa"/>
            <w:vMerge/>
            <w:tcBorders>
              <w:bottom w:val="single" w:sz="4" w:space="0" w:color="auto"/>
            </w:tcBorders>
            <w:shd w:val="clear" w:color="auto" w:fill="auto"/>
            <w:vAlign w:val="center"/>
          </w:tcPr>
          <w:p w:rsidR="008265A2" w:rsidRPr="00751286" w:rsidRDefault="008265A2" w:rsidP="00D3717A">
            <w:pPr>
              <w:spacing w:line="276" w:lineRule="auto"/>
              <w:ind w:right="-108" w:firstLine="284"/>
              <w:jc w:val="right"/>
              <w:rPr>
                <w:rFonts w:ascii="Arial" w:hAnsi="Arial" w:cs="Arial"/>
                <w:sz w:val="18"/>
                <w:szCs w:val="18"/>
                <w:lang w:val="bg-BG"/>
              </w:rPr>
            </w:pPr>
          </w:p>
        </w:tc>
        <w:tc>
          <w:tcPr>
            <w:tcW w:w="567" w:type="dxa"/>
            <w:vMerge/>
            <w:tcBorders>
              <w:bottom w:val="single" w:sz="4" w:space="0" w:color="auto"/>
            </w:tcBorders>
            <w:shd w:val="clear" w:color="auto" w:fill="auto"/>
            <w:vAlign w:val="center"/>
          </w:tcPr>
          <w:p w:rsidR="008265A2" w:rsidRPr="00751286" w:rsidRDefault="008265A2" w:rsidP="00D3717A">
            <w:pPr>
              <w:spacing w:line="276" w:lineRule="auto"/>
              <w:ind w:right="-108" w:firstLine="284"/>
              <w:jc w:val="right"/>
              <w:rPr>
                <w:rFonts w:ascii="Arial" w:hAnsi="Arial" w:cs="Arial"/>
                <w:sz w:val="18"/>
                <w:szCs w:val="18"/>
                <w:lang w:val="bg-BG"/>
              </w:rPr>
            </w:pPr>
          </w:p>
        </w:tc>
      </w:tr>
      <w:tr w:rsidR="008265A2" w:rsidRPr="00751286" w:rsidTr="008265A2">
        <w:trPr>
          <w:jc w:val="center"/>
        </w:trPr>
        <w:tc>
          <w:tcPr>
            <w:tcW w:w="426" w:type="dxa"/>
            <w:vMerge/>
            <w:shd w:val="clear" w:color="auto" w:fill="auto"/>
            <w:vAlign w:val="center"/>
          </w:tcPr>
          <w:p w:rsidR="008265A2" w:rsidRPr="00751286" w:rsidRDefault="008265A2" w:rsidP="00D3717A">
            <w:pPr>
              <w:spacing w:after="200" w:line="276" w:lineRule="auto"/>
              <w:ind w:firstLine="284"/>
              <w:rPr>
                <w:rFonts w:ascii="Arial" w:hAnsi="Arial" w:cs="Arial"/>
                <w:lang w:val="bg-BG"/>
              </w:rPr>
            </w:pPr>
          </w:p>
        </w:tc>
        <w:tc>
          <w:tcPr>
            <w:tcW w:w="426" w:type="dxa"/>
            <w:vMerge/>
            <w:shd w:val="clear" w:color="auto" w:fill="auto"/>
            <w:vAlign w:val="center"/>
          </w:tcPr>
          <w:p w:rsidR="008265A2" w:rsidRPr="00751286" w:rsidRDefault="008265A2" w:rsidP="00D3717A">
            <w:pPr>
              <w:spacing w:before="100" w:after="100"/>
              <w:ind w:firstLine="284"/>
              <w:rPr>
                <w:rFonts w:ascii="Arial" w:hAnsi="Arial" w:cs="Arial"/>
                <w:sz w:val="18"/>
                <w:szCs w:val="18"/>
                <w:lang w:val="bg-BG"/>
              </w:rPr>
            </w:pPr>
          </w:p>
        </w:tc>
        <w:tc>
          <w:tcPr>
            <w:tcW w:w="2835" w:type="dxa"/>
            <w:gridSpan w:val="2"/>
            <w:tcBorders>
              <w:bottom w:val="dashed" w:sz="4" w:space="0" w:color="auto"/>
              <w:right w:val="dashed" w:sz="4" w:space="0" w:color="auto"/>
            </w:tcBorders>
            <w:shd w:val="clear" w:color="auto" w:fill="auto"/>
            <w:vAlign w:val="center"/>
          </w:tcPr>
          <w:p w:rsidR="008265A2" w:rsidRPr="00751286" w:rsidRDefault="008265A2" w:rsidP="00552891">
            <w:pPr>
              <w:jc w:val="right"/>
              <w:rPr>
                <w:rFonts w:ascii="Arial" w:hAnsi="Arial" w:cs="Arial"/>
                <w:i/>
                <w:sz w:val="16"/>
                <w:szCs w:val="16"/>
                <w:lang w:val="bg-BG"/>
              </w:rPr>
            </w:pPr>
            <w:r w:rsidRPr="00751286">
              <w:rPr>
                <w:rFonts w:ascii="Arial" w:hAnsi="Arial" w:cs="Arial"/>
                <w:i/>
                <w:sz w:val="16"/>
                <w:szCs w:val="16"/>
                <w:lang w:val="bg-BG"/>
              </w:rPr>
              <w:t>1. в срок до 3 месеца</w:t>
            </w:r>
          </w:p>
        </w:tc>
        <w:tc>
          <w:tcPr>
            <w:tcW w:w="850" w:type="dxa"/>
            <w:gridSpan w:val="2"/>
            <w:tcBorders>
              <w:left w:val="dashed" w:sz="4" w:space="0" w:color="auto"/>
              <w:bottom w:val="dashed" w:sz="4" w:space="0" w:color="auto"/>
              <w:right w:val="dashed" w:sz="4" w:space="0" w:color="auto"/>
            </w:tcBorders>
            <w:shd w:val="clear" w:color="auto" w:fill="auto"/>
            <w:vAlign w:val="center"/>
          </w:tcPr>
          <w:p w:rsidR="008265A2" w:rsidRPr="00751286" w:rsidRDefault="008265A2" w:rsidP="00D835DE">
            <w:pPr>
              <w:spacing w:line="276" w:lineRule="auto"/>
              <w:ind w:right="-108"/>
              <w:jc w:val="right"/>
              <w:rPr>
                <w:rFonts w:ascii="Arial" w:hAnsi="Arial" w:cs="Arial"/>
                <w:sz w:val="16"/>
                <w:szCs w:val="16"/>
                <w:lang w:val="bg-BG"/>
              </w:rPr>
            </w:pPr>
            <w:r w:rsidRPr="00751286">
              <w:rPr>
                <w:rFonts w:ascii="Arial" w:hAnsi="Arial" w:cs="Arial"/>
                <w:sz w:val="16"/>
                <w:szCs w:val="16"/>
                <w:lang w:val="bg-BG"/>
              </w:rPr>
              <w:t>589</w:t>
            </w:r>
          </w:p>
        </w:tc>
        <w:tc>
          <w:tcPr>
            <w:tcW w:w="567" w:type="dxa"/>
            <w:vMerge w:val="restart"/>
            <w:tcBorders>
              <w:left w:val="dashed" w:sz="4" w:space="0" w:color="auto"/>
              <w:right w:val="dashed" w:sz="4" w:space="0" w:color="auto"/>
            </w:tcBorders>
            <w:shd w:val="clear" w:color="auto" w:fill="auto"/>
            <w:vAlign w:val="center"/>
          </w:tcPr>
          <w:p w:rsidR="008265A2" w:rsidRPr="00751286" w:rsidRDefault="008265A2" w:rsidP="00D835DE">
            <w:pPr>
              <w:spacing w:line="276" w:lineRule="auto"/>
              <w:ind w:right="-108"/>
              <w:jc w:val="right"/>
              <w:rPr>
                <w:rFonts w:ascii="Arial" w:hAnsi="Arial" w:cs="Arial"/>
                <w:sz w:val="16"/>
                <w:szCs w:val="16"/>
                <w:lang w:val="bg-BG"/>
              </w:rPr>
            </w:pPr>
            <w:r w:rsidRPr="00751286">
              <w:rPr>
                <w:rFonts w:ascii="Arial" w:hAnsi="Arial" w:cs="Arial"/>
                <w:sz w:val="16"/>
                <w:szCs w:val="16"/>
                <w:lang w:val="bg-BG"/>
              </w:rPr>
              <w:t>704</w:t>
            </w:r>
          </w:p>
        </w:tc>
        <w:tc>
          <w:tcPr>
            <w:tcW w:w="851" w:type="dxa"/>
            <w:gridSpan w:val="2"/>
            <w:tcBorders>
              <w:left w:val="dashed" w:sz="4" w:space="0" w:color="auto"/>
              <w:bottom w:val="dashed" w:sz="4" w:space="0" w:color="auto"/>
              <w:right w:val="dashed" w:sz="4" w:space="0" w:color="auto"/>
            </w:tcBorders>
            <w:shd w:val="clear" w:color="auto" w:fill="auto"/>
            <w:vAlign w:val="center"/>
          </w:tcPr>
          <w:p w:rsidR="008265A2" w:rsidRPr="00751286" w:rsidRDefault="008265A2" w:rsidP="00D835DE">
            <w:pPr>
              <w:spacing w:line="276" w:lineRule="auto"/>
              <w:ind w:right="-108"/>
              <w:jc w:val="right"/>
              <w:rPr>
                <w:rFonts w:ascii="Arial" w:hAnsi="Arial" w:cs="Arial"/>
                <w:sz w:val="16"/>
                <w:szCs w:val="16"/>
                <w:lang w:val="bg-BG"/>
              </w:rPr>
            </w:pPr>
            <w:r w:rsidRPr="00751286">
              <w:rPr>
                <w:rFonts w:ascii="Arial" w:hAnsi="Arial" w:cs="Arial"/>
                <w:sz w:val="16"/>
                <w:szCs w:val="16"/>
                <w:lang w:val="bg-BG"/>
              </w:rPr>
              <w:t>532</w:t>
            </w:r>
          </w:p>
        </w:tc>
        <w:tc>
          <w:tcPr>
            <w:tcW w:w="567" w:type="dxa"/>
            <w:vMerge w:val="restart"/>
            <w:tcBorders>
              <w:left w:val="dashed" w:sz="4" w:space="0" w:color="auto"/>
              <w:right w:val="dashed" w:sz="4" w:space="0" w:color="auto"/>
            </w:tcBorders>
            <w:shd w:val="clear" w:color="auto" w:fill="auto"/>
            <w:vAlign w:val="center"/>
          </w:tcPr>
          <w:p w:rsidR="008265A2" w:rsidRPr="00751286" w:rsidRDefault="008265A2" w:rsidP="00D835DE">
            <w:pPr>
              <w:spacing w:line="276" w:lineRule="auto"/>
              <w:ind w:right="-108"/>
              <w:jc w:val="right"/>
              <w:rPr>
                <w:rFonts w:ascii="Arial" w:hAnsi="Arial" w:cs="Arial"/>
                <w:sz w:val="16"/>
                <w:szCs w:val="16"/>
                <w:lang w:val="bg-BG"/>
              </w:rPr>
            </w:pPr>
            <w:r w:rsidRPr="00751286">
              <w:rPr>
                <w:rFonts w:ascii="Arial" w:hAnsi="Arial" w:cs="Arial"/>
                <w:sz w:val="16"/>
                <w:szCs w:val="16"/>
                <w:lang w:val="bg-BG"/>
              </w:rPr>
              <w:t>648</w:t>
            </w:r>
          </w:p>
        </w:tc>
        <w:tc>
          <w:tcPr>
            <w:tcW w:w="850" w:type="dxa"/>
            <w:gridSpan w:val="2"/>
            <w:tcBorders>
              <w:left w:val="dashed" w:sz="4" w:space="0" w:color="auto"/>
              <w:bottom w:val="dashed" w:sz="4" w:space="0" w:color="auto"/>
              <w:right w:val="dashed" w:sz="4" w:space="0" w:color="auto"/>
            </w:tcBorders>
            <w:shd w:val="clear" w:color="auto" w:fill="auto"/>
            <w:vAlign w:val="center"/>
          </w:tcPr>
          <w:p w:rsidR="008265A2" w:rsidRPr="00751286" w:rsidRDefault="008265A2" w:rsidP="00D835DE">
            <w:pPr>
              <w:spacing w:line="276" w:lineRule="auto"/>
              <w:ind w:right="-42"/>
              <w:jc w:val="right"/>
              <w:rPr>
                <w:rFonts w:ascii="Arial" w:hAnsi="Arial" w:cs="Arial"/>
                <w:sz w:val="16"/>
                <w:szCs w:val="16"/>
                <w:lang w:val="bg-BG"/>
              </w:rPr>
            </w:pPr>
            <w:r w:rsidRPr="00751286">
              <w:rPr>
                <w:rFonts w:ascii="Arial" w:hAnsi="Arial" w:cs="Arial"/>
                <w:sz w:val="16"/>
                <w:szCs w:val="16"/>
                <w:lang w:val="bg-BG"/>
              </w:rPr>
              <w:t>711</w:t>
            </w:r>
          </w:p>
        </w:tc>
        <w:tc>
          <w:tcPr>
            <w:tcW w:w="567" w:type="dxa"/>
            <w:vMerge w:val="restart"/>
            <w:tcBorders>
              <w:left w:val="dashed" w:sz="4" w:space="0" w:color="auto"/>
              <w:right w:val="dashed" w:sz="4" w:space="0" w:color="auto"/>
            </w:tcBorders>
            <w:shd w:val="clear" w:color="auto" w:fill="auto"/>
            <w:vAlign w:val="center"/>
          </w:tcPr>
          <w:p w:rsidR="008265A2" w:rsidRPr="00751286" w:rsidRDefault="008265A2" w:rsidP="00D3717A">
            <w:pPr>
              <w:spacing w:line="276" w:lineRule="auto"/>
              <w:ind w:right="-108" w:firstLine="284"/>
              <w:jc w:val="right"/>
              <w:rPr>
                <w:rFonts w:ascii="Arial" w:hAnsi="Arial" w:cs="Arial"/>
                <w:sz w:val="16"/>
                <w:szCs w:val="16"/>
                <w:lang w:val="bg-BG"/>
              </w:rPr>
            </w:pPr>
            <w:r w:rsidRPr="00751286">
              <w:rPr>
                <w:rFonts w:ascii="Arial" w:hAnsi="Arial" w:cs="Arial"/>
                <w:sz w:val="16"/>
                <w:szCs w:val="16"/>
                <w:lang w:val="bg-BG"/>
              </w:rPr>
              <w:t>823</w:t>
            </w:r>
          </w:p>
        </w:tc>
        <w:tc>
          <w:tcPr>
            <w:tcW w:w="992" w:type="dxa"/>
            <w:gridSpan w:val="2"/>
            <w:tcBorders>
              <w:left w:val="dashed" w:sz="4" w:space="0" w:color="auto"/>
              <w:bottom w:val="dashed" w:sz="4" w:space="0" w:color="auto"/>
              <w:right w:val="dashed" w:sz="4" w:space="0" w:color="auto"/>
            </w:tcBorders>
            <w:shd w:val="clear" w:color="auto" w:fill="auto"/>
            <w:vAlign w:val="center"/>
          </w:tcPr>
          <w:p w:rsidR="008265A2" w:rsidRPr="00751286" w:rsidRDefault="008265A2" w:rsidP="00D3717A">
            <w:pPr>
              <w:spacing w:line="276" w:lineRule="auto"/>
              <w:ind w:right="-108" w:firstLine="284"/>
              <w:jc w:val="right"/>
              <w:rPr>
                <w:rFonts w:ascii="Arial" w:hAnsi="Arial" w:cs="Arial"/>
                <w:sz w:val="16"/>
                <w:szCs w:val="16"/>
                <w:lang w:val="bg-BG"/>
              </w:rPr>
            </w:pPr>
            <w:r w:rsidRPr="00751286">
              <w:rPr>
                <w:rFonts w:ascii="Arial" w:hAnsi="Arial" w:cs="Arial"/>
                <w:sz w:val="16"/>
                <w:szCs w:val="16"/>
                <w:lang w:val="bg-BG"/>
              </w:rPr>
              <w:t>821</w:t>
            </w:r>
          </w:p>
        </w:tc>
        <w:tc>
          <w:tcPr>
            <w:tcW w:w="567" w:type="dxa"/>
            <w:vMerge w:val="restart"/>
            <w:tcBorders>
              <w:left w:val="dashed" w:sz="4" w:space="0" w:color="auto"/>
            </w:tcBorders>
            <w:shd w:val="clear" w:color="auto" w:fill="auto"/>
            <w:vAlign w:val="center"/>
          </w:tcPr>
          <w:p w:rsidR="008265A2" w:rsidRPr="00751286" w:rsidRDefault="008265A2" w:rsidP="00D3717A">
            <w:pPr>
              <w:spacing w:line="276" w:lineRule="auto"/>
              <w:ind w:right="-108" w:firstLine="284"/>
              <w:jc w:val="right"/>
              <w:rPr>
                <w:rFonts w:ascii="Arial" w:hAnsi="Arial" w:cs="Arial"/>
                <w:sz w:val="16"/>
                <w:szCs w:val="16"/>
                <w:lang w:val="bg-BG"/>
              </w:rPr>
            </w:pPr>
            <w:r w:rsidRPr="00751286">
              <w:rPr>
                <w:rFonts w:ascii="Arial" w:hAnsi="Arial" w:cs="Arial"/>
                <w:sz w:val="16"/>
                <w:szCs w:val="16"/>
                <w:lang w:val="bg-BG"/>
              </w:rPr>
              <w:t>882</w:t>
            </w:r>
          </w:p>
        </w:tc>
      </w:tr>
      <w:tr w:rsidR="008265A2" w:rsidRPr="00751286" w:rsidTr="008265A2">
        <w:trPr>
          <w:jc w:val="center"/>
        </w:trPr>
        <w:tc>
          <w:tcPr>
            <w:tcW w:w="426" w:type="dxa"/>
            <w:vMerge/>
            <w:shd w:val="clear" w:color="auto" w:fill="auto"/>
            <w:vAlign w:val="center"/>
          </w:tcPr>
          <w:p w:rsidR="008265A2" w:rsidRPr="00751286" w:rsidRDefault="008265A2" w:rsidP="00D3717A">
            <w:pPr>
              <w:spacing w:after="200" w:line="276" w:lineRule="auto"/>
              <w:ind w:firstLine="284"/>
              <w:rPr>
                <w:rFonts w:ascii="Arial" w:hAnsi="Arial" w:cs="Arial"/>
                <w:lang w:val="bg-BG"/>
              </w:rPr>
            </w:pPr>
          </w:p>
        </w:tc>
        <w:tc>
          <w:tcPr>
            <w:tcW w:w="426" w:type="dxa"/>
            <w:vMerge/>
            <w:shd w:val="clear" w:color="auto" w:fill="auto"/>
            <w:vAlign w:val="center"/>
          </w:tcPr>
          <w:p w:rsidR="008265A2" w:rsidRPr="00751286" w:rsidRDefault="008265A2" w:rsidP="00D3717A">
            <w:pPr>
              <w:spacing w:before="100" w:after="100"/>
              <w:ind w:firstLine="284"/>
              <w:rPr>
                <w:rFonts w:ascii="Arial" w:hAnsi="Arial" w:cs="Arial"/>
                <w:sz w:val="18"/>
                <w:szCs w:val="18"/>
                <w:lang w:val="bg-BG"/>
              </w:rPr>
            </w:pPr>
          </w:p>
        </w:tc>
        <w:tc>
          <w:tcPr>
            <w:tcW w:w="2835" w:type="dxa"/>
            <w:gridSpan w:val="2"/>
            <w:tcBorders>
              <w:top w:val="dashed" w:sz="4" w:space="0" w:color="auto"/>
              <w:right w:val="dashed" w:sz="4" w:space="0" w:color="auto"/>
            </w:tcBorders>
            <w:shd w:val="clear" w:color="auto" w:fill="auto"/>
            <w:vAlign w:val="center"/>
          </w:tcPr>
          <w:p w:rsidR="008265A2" w:rsidRPr="00751286" w:rsidRDefault="008265A2" w:rsidP="00552891">
            <w:pPr>
              <w:jc w:val="right"/>
              <w:rPr>
                <w:rFonts w:ascii="Arial" w:hAnsi="Arial" w:cs="Arial"/>
                <w:i/>
                <w:sz w:val="16"/>
                <w:szCs w:val="16"/>
                <w:lang w:val="bg-BG"/>
              </w:rPr>
            </w:pPr>
            <w:r w:rsidRPr="00751286">
              <w:rPr>
                <w:rFonts w:ascii="Arial" w:hAnsi="Arial" w:cs="Arial"/>
                <w:i/>
                <w:sz w:val="16"/>
                <w:szCs w:val="16"/>
                <w:lang w:val="bg-BG"/>
              </w:rPr>
              <w:t>2. в срок над 3 месеца</w:t>
            </w:r>
          </w:p>
        </w:tc>
        <w:tc>
          <w:tcPr>
            <w:tcW w:w="850" w:type="dxa"/>
            <w:gridSpan w:val="2"/>
            <w:tcBorders>
              <w:top w:val="dashed" w:sz="4" w:space="0" w:color="auto"/>
              <w:left w:val="dashed" w:sz="4" w:space="0" w:color="auto"/>
              <w:right w:val="dashed" w:sz="4" w:space="0" w:color="auto"/>
            </w:tcBorders>
            <w:shd w:val="clear" w:color="auto" w:fill="auto"/>
            <w:vAlign w:val="center"/>
          </w:tcPr>
          <w:p w:rsidR="008265A2" w:rsidRPr="00751286" w:rsidRDefault="008265A2" w:rsidP="00D835DE">
            <w:pPr>
              <w:spacing w:line="276" w:lineRule="auto"/>
              <w:ind w:right="-108"/>
              <w:jc w:val="right"/>
              <w:rPr>
                <w:rFonts w:ascii="Arial" w:hAnsi="Arial" w:cs="Arial"/>
                <w:sz w:val="16"/>
                <w:szCs w:val="16"/>
                <w:lang w:val="bg-BG"/>
              </w:rPr>
            </w:pPr>
            <w:r w:rsidRPr="00751286">
              <w:rPr>
                <w:rFonts w:ascii="Arial" w:hAnsi="Arial" w:cs="Arial"/>
                <w:sz w:val="16"/>
                <w:szCs w:val="16"/>
                <w:lang w:val="bg-BG"/>
              </w:rPr>
              <w:t>115</w:t>
            </w:r>
          </w:p>
        </w:tc>
        <w:tc>
          <w:tcPr>
            <w:tcW w:w="567" w:type="dxa"/>
            <w:vMerge/>
            <w:tcBorders>
              <w:left w:val="dashed" w:sz="4" w:space="0" w:color="auto"/>
              <w:right w:val="dashed" w:sz="4" w:space="0" w:color="auto"/>
            </w:tcBorders>
            <w:shd w:val="clear" w:color="auto" w:fill="auto"/>
            <w:vAlign w:val="center"/>
          </w:tcPr>
          <w:p w:rsidR="008265A2" w:rsidRPr="00751286" w:rsidRDefault="008265A2" w:rsidP="00D835DE">
            <w:pPr>
              <w:spacing w:line="276" w:lineRule="auto"/>
              <w:ind w:right="-108"/>
              <w:jc w:val="right"/>
              <w:rPr>
                <w:rFonts w:ascii="Arial" w:hAnsi="Arial" w:cs="Arial"/>
                <w:sz w:val="16"/>
                <w:szCs w:val="16"/>
                <w:lang w:val="bg-BG"/>
              </w:rPr>
            </w:pPr>
          </w:p>
        </w:tc>
        <w:tc>
          <w:tcPr>
            <w:tcW w:w="851" w:type="dxa"/>
            <w:gridSpan w:val="2"/>
            <w:tcBorders>
              <w:top w:val="dashed" w:sz="4" w:space="0" w:color="auto"/>
              <w:left w:val="dashed" w:sz="4" w:space="0" w:color="auto"/>
              <w:right w:val="dashed" w:sz="4" w:space="0" w:color="auto"/>
            </w:tcBorders>
            <w:shd w:val="clear" w:color="auto" w:fill="auto"/>
            <w:vAlign w:val="center"/>
          </w:tcPr>
          <w:p w:rsidR="008265A2" w:rsidRPr="00751286" w:rsidRDefault="008265A2" w:rsidP="00D835DE">
            <w:pPr>
              <w:spacing w:line="276" w:lineRule="auto"/>
              <w:ind w:right="-108"/>
              <w:jc w:val="right"/>
              <w:rPr>
                <w:rFonts w:ascii="Arial" w:hAnsi="Arial" w:cs="Arial"/>
                <w:sz w:val="16"/>
                <w:szCs w:val="16"/>
                <w:lang w:val="bg-BG"/>
              </w:rPr>
            </w:pPr>
            <w:r w:rsidRPr="00751286">
              <w:rPr>
                <w:rFonts w:ascii="Arial" w:hAnsi="Arial" w:cs="Arial"/>
                <w:sz w:val="16"/>
                <w:szCs w:val="16"/>
                <w:lang w:val="bg-BG"/>
              </w:rPr>
              <w:t>116</w:t>
            </w:r>
          </w:p>
        </w:tc>
        <w:tc>
          <w:tcPr>
            <w:tcW w:w="567" w:type="dxa"/>
            <w:vMerge/>
            <w:tcBorders>
              <w:left w:val="dashed" w:sz="4" w:space="0" w:color="auto"/>
              <w:right w:val="dashed" w:sz="4" w:space="0" w:color="auto"/>
            </w:tcBorders>
            <w:shd w:val="clear" w:color="auto" w:fill="auto"/>
            <w:vAlign w:val="center"/>
          </w:tcPr>
          <w:p w:rsidR="008265A2" w:rsidRPr="00751286" w:rsidRDefault="008265A2" w:rsidP="00D835DE">
            <w:pPr>
              <w:spacing w:line="276" w:lineRule="auto"/>
              <w:ind w:right="-108"/>
              <w:jc w:val="right"/>
              <w:rPr>
                <w:rFonts w:ascii="Arial" w:hAnsi="Arial" w:cs="Arial"/>
                <w:sz w:val="16"/>
                <w:szCs w:val="16"/>
                <w:lang w:val="bg-BG"/>
              </w:rPr>
            </w:pPr>
          </w:p>
        </w:tc>
        <w:tc>
          <w:tcPr>
            <w:tcW w:w="850" w:type="dxa"/>
            <w:gridSpan w:val="2"/>
            <w:tcBorders>
              <w:top w:val="dashed" w:sz="4" w:space="0" w:color="auto"/>
              <w:left w:val="dashed" w:sz="4" w:space="0" w:color="auto"/>
              <w:right w:val="dashed" w:sz="4" w:space="0" w:color="auto"/>
            </w:tcBorders>
            <w:shd w:val="clear" w:color="auto" w:fill="auto"/>
            <w:vAlign w:val="center"/>
          </w:tcPr>
          <w:p w:rsidR="008265A2" w:rsidRPr="00751286" w:rsidRDefault="008265A2" w:rsidP="00D835DE">
            <w:pPr>
              <w:spacing w:line="276" w:lineRule="auto"/>
              <w:ind w:right="-42"/>
              <w:jc w:val="right"/>
              <w:rPr>
                <w:rFonts w:ascii="Arial" w:hAnsi="Arial" w:cs="Arial"/>
                <w:sz w:val="16"/>
                <w:szCs w:val="16"/>
                <w:lang w:val="bg-BG"/>
              </w:rPr>
            </w:pPr>
            <w:r w:rsidRPr="00751286">
              <w:rPr>
                <w:rFonts w:ascii="Arial" w:hAnsi="Arial" w:cs="Arial"/>
                <w:sz w:val="16"/>
                <w:szCs w:val="16"/>
                <w:lang w:val="bg-BG"/>
              </w:rPr>
              <w:t>112</w:t>
            </w:r>
          </w:p>
        </w:tc>
        <w:tc>
          <w:tcPr>
            <w:tcW w:w="567" w:type="dxa"/>
            <w:vMerge/>
            <w:tcBorders>
              <w:left w:val="dashed" w:sz="4" w:space="0" w:color="auto"/>
              <w:right w:val="dashed" w:sz="4" w:space="0" w:color="auto"/>
            </w:tcBorders>
            <w:shd w:val="clear" w:color="auto" w:fill="auto"/>
            <w:vAlign w:val="center"/>
          </w:tcPr>
          <w:p w:rsidR="008265A2" w:rsidRPr="00751286" w:rsidRDefault="008265A2" w:rsidP="00D3717A">
            <w:pPr>
              <w:spacing w:line="276" w:lineRule="auto"/>
              <w:ind w:right="-108" w:firstLine="284"/>
              <w:jc w:val="right"/>
              <w:rPr>
                <w:rFonts w:ascii="Arial" w:hAnsi="Arial" w:cs="Arial"/>
                <w:sz w:val="16"/>
                <w:szCs w:val="16"/>
                <w:lang w:val="bg-BG"/>
              </w:rPr>
            </w:pPr>
          </w:p>
        </w:tc>
        <w:tc>
          <w:tcPr>
            <w:tcW w:w="992" w:type="dxa"/>
            <w:gridSpan w:val="2"/>
            <w:tcBorders>
              <w:top w:val="dashed" w:sz="4" w:space="0" w:color="auto"/>
              <w:left w:val="dashed" w:sz="4" w:space="0" w:color="auto"/>
              <w:right w:val="dashed" w:sz="4" w:space="0" w:color="auto"/>
            </w:tcBorders>
            <w:shd w:val="clear" w:color="auto" w:fill="auto"/>
            <w:vAlign w:val="center"/>
          </w:tcPr>
          <w:p w:rsidR="008265A2" w:rsidRPr="00751286" w:rsidRDefault="008265A2" w:rsidP="00D3717A">
            <w:pPr>
              <w:spacing w:line="276" w:lineRule="auto"/>
              <w:ind w:right="-108" w:firstLine="284"/>
              <w:jc w:val="right"/>
              <w:rPr>
                <w:rFonts w:ascii="Arial" w:hAnsi="Arial" w:cs="Arial"/>
                <w:sz w:val="16"/>
                <w:szCs w:val="16"/>
                <w:lang w:val="bg-BG"/>
              </w:rPr>
            </w:pPr>
            <w:r w:rsidRPr="00751286">
              <w:rPr>
                <w:rFonts w:ascii="Arial" w:hAnsi="Arial" w:cs="Arial"/>
                <w:sz w:val="16"/>
                <w:szCs w:val="16"/>
                <w:lang w:val="bg-BG"/>
              </w:rPr>
              <w:t>61</w:t>
            </w:r>
          </w:p>
        </w:tc>
        <w:tc>
          <w:tcPr>
            <w:tcW w:w="567" w:type="dxa"/>
            <w:vMerge/>
            <w:tcBorders>
              <w:left w:val="dashed" w:sz="4" w:space="0" w:color="auto"/>
            </w:tcBorders>
            <w:shd w:val="clear" w:color="auto" w:fill="auto"/>
            <w:vAlign w:val="center"/>
          </w:tcPr>
          <w:p w:rsidR="008265A2" w:rsidRPr="00751286" w:rsidRDefault="008265A2" w:rsidP="00D3717A">
            <w:pPr>
              <w:spacing w:line="276" w:lineRule="auto"/>
              <w:ind w:right="-108" w:firstLine="284"/>
              <w:jc w:val="right"/>
              <w:rPr>
                <w:rFonts w:ascii="Arial" w:hAnsi="Arial" w:cs="Arial"/>
                <w:sz w:val="16"/>
                <w:szCs w:val="16"/>
                <w:lang w:val="bg-BG"/>
              </w:rPr>
            </w:pPr>
          </w:p>
        </w:tc>
      </w:tr>
      <w:tr w:rsidR="008265A2" w:rsidRPr="00751286" w:rsidTr="008265A2">
        <w:trPr>
          <w:jc w:val="center"/>
        </w:trPr>
        <w:tc>
          <w:tcPr>
            <w:tcW w:w="426" w:type="dxa"/>
            <w:vMerge/>
            <w:shd w:val="clear" w:color="auto" w:fill="auto"/>
            <w:vAlign w:val="center"/>
          </w:tcPr>
          <w:p w:rsidR="008265A2" w:rsidRPr="00751286" w:rsidRDefault="008265A2" w:rsidP="00D3717A">
            <w:pPr>
              <w:spacing w:after="200" w:line="276" w:lineRule="auto"/>
              <w:ind w:firstLine="284"/>
              <w:rPr>
                <w:rFonts w:ascii="Arial" w:hAnsi="Arial" w:cs="Arial"/>
                <w:lang w:val="bg-BG"/>
              </w:rPr>
            </w:pPr>
          </w:p>
        </w:tc>
        <w:tc>
          <w:tcPr>
            <w:tcW w:w="3261" w:type="dxa"/>
            <w:gridSpan w:val="3"/>
            <w:shd w:val="clear" w:color="auto" w:fill="auto"/>
            <w:vAlign w:val="center"/>
          </w:tcPr>
          <w:p w:rsidR="008265A2" w:rsidRPr="00751286" w:rsidRDefault="008265A2" w:rsidP="00552891">
            <w:pPr>
              <w:spacing w:before="100" w:after="100"/>
              <w:rPr>
                <w:rFonts w:ascii="Arial" w:hAnsi="Arial" w:cs="Arial"/>
                <w:sz w:val="18"/>
                <w:szCs w:val="18"/>
                <w:lang w:val="bg-BG"/>
              </w:rPr>
            </w:pPr>
            <w:r w:rsidRPr="00751286">
              <w:rPr>
                <w:rFonts w:ascii="Arial" w:hAnsi="Arial" w:cs="Arial"/>
                <w:sz w:val="18"/>
                <w:szCs w:val="18"/>
                <w:lang w:val="bg-BG"/>
              </w:rPr>
              <w:t>Несвършени</w:t>
            </w:r>
          </w:p>
        </w:tc>
        <w:tc>
          <w:tcPr>
            <w:tcW w:w="1417" w:type="dxa"/>
            <w:gridSpan w:val="3"/>
            <w:shd w:val="clear" w:color="auto" w:fill="auto"/>
            <w:vAlign w:val="center"/>
          </w:tcPr>
          <w:p w:rsidR="008265A2" w:rsidRPr="00751286" w:rsidRDefault="008265A2" w:rsidP="00D835DE">
            <w:pPr>
              <w:spacing w:line="276" w:lineRule="auto"/>
              <w:ind w:right="-108"/>
              <w:jc w:val="right"/>
              <w:rPr>
                <w:rFonts w:ascii="Arial" w:hAnsi="Arial" w:cs="Arial"/>
                <w:sz w:val="18"/>
                <w:szCs w:val="18"/>
                <w:lang w:val="bg-BG"/>
              </w:rPr>
            </w:pPr>
            <w:r w:rsidRPr="00751286">
              <w:rPr>
                <w:rFonts w:ascii="Arial" w:hAnsi="Arial" w:cs="Arial"/>
                <w:sz w:val="18"/>
                <w:szCs w:val="18"/>
                <w:lang w:val="bg-BG"/>
              </w:rPr>
              <w:t>175</w:t>
            </w:r>
          </w:p>
        </w:tc>
        <w:tc>
          <w:tcPr>
            <w:tcW w:w="1418" w:type="dxa"/>
            <w:gridSpan w:val="3"/>
            <w:shd w:val="clear" w:color="auto" w:fill="auto"/>
            <w:vAlign w:val="center"/>
          </w:tcPr>
          <w:p w:rsidR="008265A2" w:rsidRPr="00751286" w:rsidRDefault="008265A2" w:rsidP="00D835DE">
            <w:pPr>
              <w:spacing w:line="276" w:lineRule="auto"/>
              <w:ind w:right="-108"/>
              <w:jc w:val="right"/>
              <w:rPr>
                <w:rFonts w:ascii="Arial" w:hAnsi="Arial" w:cs="Arial"/>
                <w:sz w:val="18"/>
                <w:szCs w:val="18"/>
                <w:lang w:val="bg-BG"/>
              </w:rPr>
            </w:pPr>
            <w:r w:rsidRPr="00751286">
              <w:rPr>
                <w:rFonts w:ascii="Arial" w:hAnsi="Arial" w:cs="Arial"/>
                <w:sz w:val="18"/>
                <w:szCs w:val="18"/>
                <w:lang w:val="bg-BG"/>
              </w:rPr>
              <w:t>152</w:t>
            </w:r>
          </w:p>
        </w:tc>
        <w:tc>
          <w:tcPr>
            <w:tcW w:w="1417" w:type="dxa"/>
            <w:gridSpan w:val="3"/>
            <w:shd w:val="clear" w:color="auto" w:fill="auto"/>
            <w:vAlign w:val="center"/>
          </w:tcPr>
          <w:p w:rsidR="008265A2" w:rsidRPr="00751286" w:rsidRDefault="008265A2" w:rsidP="00D835DE">
            <w:pPr>
              <w:spacing w:line="276" w:lineRule="auto"/>
              <w:ind w:right="-42"/>
              <w:jc w:val="right"/>
              <w:rPr>
                <w:rFonts w:ascii="Arial" w:hAnsi="Arial" w:cs="Arial"/>
                <w:sz w:val="18"/>
                <w:szCs w:val="18"/>
                <w:lang w:val="bg-BG"/>
              </w:rPr>
            </w:pPr>
            <w:r w:rsidRPr="00751286">
              <w:rPr>
                <w:rFonts w:ascii="Arial" w:hAnsi="Arial" w:cs="Arial"/>
                <w:sz w:val="18"/>
                <w:szCs w:val="18"/>
                <w:lang w:val="bg-BG"/>
              </w:rPr>
              <w:t>78</w:t>
            </w:r>
          </w:p>
        </w:tc>
        <w:tc>
          <w:tcPr>
            <w:tcW w:w="1559" w:type="dxa"/>
            <w:gridSpan w:val="3"/>
            <w:shd w:val="clear" w:color="auto" w:fill="auto"/>
            <w:vAlign w:val="center"/>
          </w:tcPr>
          <w:p w:rsidR="008265A2" w:rsidRPr="00751286" w:rsidRDefault="008265A2" w:rsidP="00D3717A">
            <w:pPr>
              <w:spacing w:line="276" w:lineRule="auto"/>
              <w:ind w:right="-108" w:firstLine="284"/>
              <w:jc w:val="right"/>
              <w:rPr>
                <w:rFonts w:ascii="Arial" w:hAnsi="Arial" w:cs="Arial"/>
                <w:sz w:val="18"/>
                <w:szCs w:val="18"/>
                <w:lang w:val="bg-BG"/>
              </w:rPr>
            </w:pPr>
            <w:r w:rsidRPr="00751286">
              <w:rPr>
                <w:rFonts w:ascii="Arial" w:hAnsi="Arial" w:cs="Arial"/>
                <w:sz w:val="18"/>
                <w:szCs w:val="18"/>
                <w:lang w:val="bg-BG"/>
              </w:rPr>
              <w:t>120</w:t>
            </w:r>
          </w:p>
        </w:tc>
      </w:tr>
      <w:tr w:rsidR="008265A2" w:rsidRPr="00751286" w:rsidTr="008265A2">
        <w:trPr>
          <w:jc w:val="center"/>
        </w:trPr>
        <w:tc>
          <w:tcPr>
            <w:tcW w:w="426" w:type="dxa"/>
            <w:vMerge/>
            <w:shd w:val="clear" w:color="auto" w:fill="auto"/>
            <w:vAlign w:val="center"/>
          </w:tcPr>
          <w:p w:rsidR="008265A2" w:rsidRPr="00751286" w:rsidRDefault="008265A2" w:rsidP="00D3717A">
            <w:pPr>
              <w:spacing w:after="200" w:line="276" w:lineRule="auto"/>
              <w:ind w:firstLine="284"/>
              <w:rPr>
                <w:rFonts w:ascii="Arial" w:hAnsi="Arial" w:cs="Arial"/>
                <w:lang w:val="bg-BG"/>
              </w:rPr>
            </w:pPr>
          </w:p>
        </w:tc>
        <w:tc>
          <w:tcPr>
            <w:tcW w:w="3261" w:type="dxa"/>
            <w:gridSpan w:val="3"/>
            <w:shd w:val="clear" w:color="auto" w:fill="auto"/>
            <w:vAlign w:val="center"/>
          </w:tcPr>
          <w:p w:rsidR="008265A2" w:rsidRPr="00751286" w:rsidRDefault="008265A2" w:rsidP="00552891">
            <w:pPr>
              <w:spacing w:before="100" w:after="100"/>
              <w:ind w:right="34"/>
              <w:rPr>
                <w:rFonts w:ascii="Arial" w:hAnsi="Arial" w:cs="Arial"/>
                <w:sz w:val="18"/>
                <w:szCs w:val="18"/>
                <w:lang w:val="bg-BG"/>
              </w:rPr>
            </w:pPr>
            <w:r w:rsidRPr="00751286">
              <w:rPr>
                <w:rFonts w:ascii="Arial" w:hAnsi="Arial" w:cs="Arial"/>
                <w:sz w:val="18"/>
                <w:szCs w:val="18"/>
                <w:lang w:val="bg-BG"/>
              </w:rPr>
              <w:t>Обжалвани</w:t>
            </w:r>
          </w:p>
        </w:tc>
        <w:tc>
          <w:tcPr>
            <w:tcW w:w="1417" w:type="dxa"/>
            <w:gridSpan w:val="3"/>
            <w:shd w:val="clear" w:color="auto" w:fill="auto"/>
            <w:vAlign w:val="center"/>
          </w:tcPr>
          <w:p w:rsidR="008265A2" w:rsidRPr="00751286" w:rsidRDefault="008265A2" w:rsidP="00D835DE">
            <w:pPr>
              <w:spacing w:line="276" w:lineRule="auto"/>
              <w:ind w:right="-108"/>
              <w:jc w:val="right"/>
              <w:rPr>
                <w:rFonts w:ascii="Arial" w:hAnsi="Arial" w:cs="Arial"/>
                <w:sz w:val="18"/>
                <w:szCs w:val="18"/>
                <w:lang w:val="bg-BG"/>
              </w:rPr>
            </w:pPr>
            <w:r w:rsidRPr="00751286">
              <w:rPr>
                <w:rFonts w:ascii="Arial" w:hAnsi="Arial" w:cs="Arial"/>
                <w:sz w:val="18"/>
                <w:szCs w:val="18"/>
                <w:lang w:val="bg-BG"/>
              </w:rPr>
              <w:t>30</w:t>
            </w:r>
          </w:p>
        </w:tc>
        <w:tc>
          <w:tcPr>
            <w:tcW w:w="1418" w:type="dxa"/>
            <w:gridSpan w:val="3"/>
            <w:shd w:val="clear" w:color="auto" w:fill="auto"/>
            <w:vAlign w:val="center"/>
          </w:tcPr>
          <w:p w:rsidR="008265A2" w:rsidRPr="00751286" w:rsidRDefault="008265A2" w:rsidP="00D835DE">
            <w:pPr>
              <w:spacing w:line="276" w:lineRule="auto"/>
              <w:ind w:right="-108"/>
              <w:jc w:val="right"/>
              <w:rPr>
                <w:rFonts w:ascii="Arial" w:hAnsi="Arial" w:cs="Arial"/>
                <w:sz w:val="18"/>
                <w:szCs w:val="18"/>
                <w:lang w:val="bg-BG"/>
              </w:rPr>
            </w:pPr>
            <w:r w:rsidRPr="00751286">
              <w:rPr>
                <w:rFonts w:ascii="Arial" w:hAnsi="Arial" w:cs="Arial"/>
                <w:sz w:val="18"/>
                <w:szCs w:val="18"/>
                <w:lang w:val="bg-BG"/>
              </w:rPr>
              <w:t>36</w:t>
            </w:r>
          </w:p>
        </w:tc>
        <w:tc>
          <w:tcPr>
            <w:tcW w:w="1417" w:type="dxa"/>
            <w:gridSpan w:val="3"/>
            <w:shd w:val="clear" w:color="auto" w:fill="auto"/>
            <w:vAlign w:val="center"/>
          </w:tcPr>
          <w:p w:rsidR="008265A2" w:rsidRPr="00751286" w:rsidRDefault="008265A2" w:rsidP="00D3717A">
            <w:pPr>
              <w:spacing w:line="276" w:lineRule="auto"/>
              <w:ind w:right="-108" w:firstLine="284"/>
              <w:jc w:val="right"/>
              <w:rPr>
                <w:rFonts w:ascii="Arial" w:hAnsi="Arial" w:cs="Arial"/>
                <w:sz w:val="18"/>
                <w:szCs w:val="18"/>
                <w:lang w:val="bg-BG"/>
              </w:rPr>
            </w:pPr>
            <w:r w:rsidRPr="00751286">
              <w:rPr>
                <w:rFonts w:ascii="Arial" w:hAnsi="Arial" w:cs="Arial"/>
                <w:sz w:val="18"/>
                <w:szCs w:val="18"/>
                <w:lang w:val="bg-BG"/>
              </w:rPr>
              <w:t>35</w:t>
            </w:r>
          </w:p>
        </w:tc>
        <w:tc>
          <w:tcPr>
            <w:tcW w:w="1559" w:type="dxa"/>
            <w:gridSpan w:val="3"/>
            <w:shd w:val="clear" w:color="auto" w:fill="auto"/>
            <w:vAlign w:val="center"/>
          </w:tcPr>
          <w:p w:rsidR="008265A2" w:rsidRPr="00751286" w:rsidRDefault="008265A2" w:rsidP="00D3717A">
            <w:pPr>
              <w:spacing w:line="276" w:lineRule="auto"/>
              <w:ind w:right="-108" w:firstLine="284"/>
              <w:jc w:val="right"/>
              <w:rPr>
                <w:rFonts w:ascii="Arial" w:hAnsi="Arial" w:cs="Arial"/>
                <w:sz w:val="18"/>
                <w:szCs w:val="18"/>
                <w:lang w:val="bg-BG"/>
              </w:rPr>
            </w:pPr>
            <w:r w:rsidRPr="00751286">
              <w:rPr>
                <w:rFonts w:ascii="Arial" w:hAnsi="Arial" w:cs="Arial"/>
                <w:sz w:val="18"/>
                <w:szCs w:val="18"/>
                <w:lang w:val="bg-BG"/>
              </w:rPr>
              <w:t>34</w:t>
            </w:r>
          </w:p>
        </w:tc>
      </w:tr>
    </w:tbl>
    <w:p w:rsidR="00510EF8" w:rsidRPr="00751286" w:rsidRDefault="00510EF8" w:rsidP="00D3717A">
      <w:pPr>
        <w:ind w:firstLine="284"/>
        <w:jc w:val="both"/>
        <w:rPr>
          <w:rFonts w:ascii="Arial" w:hAnsi="Arial" w:cs="Arial"/>
          <w:sz w:val="10"/>
          <w:szCs w:val="10"/>
          <w:lang w:val="bg-BG"/>
        </w:rPr>
      </w:pPr>
    </w:p>
    <w:p w:rsidR="00E90EBF" w:rsidRPr="00751286" w:rsidRDefault="00E90EBF" w:rsidP="00D3717A">
      <w:pPr>
        <w:ind w:firstLine="284"/>
        <w:jc w:val="both"/>
        <w:rPr>
          <w:rFonts w:ascii="Arial" w:hAnsi="Arial" w:cs="Arial"/>
          <w:sz w:val="24"/>
          <w:szCs w:val="24"/>
          <w:lang w:val="bg-BG"/>
        </w:rPr>
      </w:pPr>
      <w:r w:rsidRPr="00751286">
        <w:rPr>
          <w:rFonts w:ascii="Arial" w:hAnsi="Arial" w:cs="Arial"/>
          <w:sz w:val="24"/>
          <w:szCs w:val="24"/>
          <w:lang w:val="bg-BG"/>
        </w:rPr>
        <w:t>През сравняваните четири периода (2021 г., 2022 г., 2023 г. и 2024 г.) движението на делата (постъпили, на производство и свършени) може да бъде представено по следния начин:</w:t>
      </w:r>
    </w:p>
    <w:p w:rsidR="00E90EBF" w:rsidRPr="00751286" w:rsidRDefault="00E90EBF" w:rsidP="00D3717A">
      <w:pPr>
        <w:ind w:firstLine="284"/>
        <w:jc w:val="both"/>
        <w:rPr>
          <w:rFonts w:ascii="Arial" w:hAnsi="Arial" w:cs="Arial"/>
          <w:sz w:val="10"/>
          <w:szCs w:val="1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963"/>
        <w:gridCol w:w="985"/>
        <w:gridCol w:w="677"/>
        <w:gridCol w:w="1024"/>
        <w:gridCol w:w="992"/>
        <w:gridCol w:w="709"/>
        <w:gridCol w:w="992"/>
        <w:gridCol w:w="992"/>
        <w:gridCol w:w="709"/>
      </w:tblGrid>
      <w:tr w:rsidR="00751286" w:rsidRPr="00751286" w:rsidTr="00FE49AA">
        <w:trPr>
          <w:jc w:val="center"/>
        </w:trPr>
        <w:tc>
          <w:tcPr>
            <w:tcW w:w="1308" w:type="dxa"/>
            <w:vMerge w:val="restart"/>
            <w:tcBorders>
              <w:tl2br w:val="single" w:sz="4" w:space="0" w:color="auto"/>
            </w:tcBorders>
            <w:shd w:val="clear" w:color="auto" w:fill="auto"/>
            <w:vAlign w:val="center"/>
          </w:tcPr>
          <w:p w:rsidR="00E90EBF" w:rsidRPr="00751286" w:rsidRDefault="00E90EBF" w:rsidP="00552891">
            <w:pPr>
              <w:spacing w:before="60" w:after="60"/>
              <w:jc w:val="right"/>
              <w:rPr>
                <w:rFonts w:ascii="Arial" w:hAnsi="Arial" w:cs="Arial"/>
                <w:b/>
                <w:smallCaps/>
                <w:sz w:val="24"/>
                <w:szCs w:val="24"/>
                <w:lang w:val="bg-BG"/>
              </w:rPr>
            </w:pPr>
            <w:r w:rsidRPr="00751286">
              <w:rPr>
                <w:rFonts w:ascii="Arial" w:hAnsi="Arial" w:cs="Arial"/>
                <w:b/>
                <w:smallCaps/>
                <w:sz w:val="24"/>
                <w:szCs w:val="24"/>
                <w:lang w:val="bg-BG"/>
              </w:rPr>
              <w:t>дела</w:t>
            </w:r>
          </w:p>
          <w:p w:rsidR="00E90EBF" w:rsidRPr="00751286" w:rsidRDefault="00E90EBF" w:rsidP="00552891">
            <w:pPr>
              <w:spacing w:before="60" w:after="60"/>
              <w:rPr>
                <w:rFonts w:ascii="Arial" w:hAnsi="Arial" w:cs="Arial"/>
                <w:smallCaps/>
                <w:lang w:val="bg-BG"/>
              </w:rPr>
            </w:pPr>
            <w:r w:rsidRPr="00751286">
              <w:rPr>
                <w:rFonts w:ascii="Arial" w:hAnsi="Arial" w:cs="Arial"/>
                <w:b/>
                <w:smallCaps/>
                <w:sz w:val="24"/>
                <w:szCs w:val="24"/>
                <w:lang w:val="bg-BG"/>
              </w:rPr>
              <w:t>период</w:t>
            </w:r>
          </w:p>
        </w:tc>
        <w:tc>
          <w:tcPr>
            <w:tcW w:w="2625" w:type="dxa"/>
            <w:gridSpan w:val="3"/>
            <w:shd w:val="clear" w:color="auto" w:fill="auto"/>
            <w:vAlign w:val="center"/>
          </w:tcPr>
          <w:p w:rsidR="00E90EBF" w:rsidRPr="00751286" w:rsidRDefault="00E90EBF" w:rsidP="00552891">
            <w:pPr>
              <w:spacing w:before="60" w:after="60"/>
              <w:jc w:val="center"/>
              <w:rPr>
                <w:rFonts w:ascii="Arial" w:hAnsi="Arial" w:cs="Arial"/>
                <w:b/>
                <w:smallCaps/>
                <w:sz w:val="24"/>
                <w:szCs w:val="24"/>
                <w:lang w:val="bg-BG"/>
              </w:rPr>
            </w:pPr>
            <w:r w:rsidRPr="00751286">
              <w:rPr>
                <w:rFonts w:ascii="Arial" w:hAnsi="Arial" w:cs="Arial"/>
                <w:b/>
                <w:smallCaps/>
                <w:sz w:val="24"/>
                <w:szCs w:val="24"/>
                <w:lang w:val="bg-BG"/>
              </w:rPr>
              <w:t>постъпили</w:t>
            </w:r>
          </w:p>
        </w:tc>
        <w:tc>
          <w:tcPr>
            <w:tcW w:w="2725" w:type="dxa"/>
            <w:gridSpan w:val="3"/>
            <w:shd w:val="clear" w:color="auto" w:fill="auto"/>
            <w:vAlign w:val="center"/>
          </w:tcPr>
          <w:p w:rsidR="00E90EBF" w:rsidRPr="00751286" w:rsidRDefault="00E90EBF" w:rsidP="00552891">
            <w:pPr>
              <w:spacing w:before="60" w:after="60"/>
              <w:jc w:val="center"/>
              <w:rPr>
                <w:rFonts w:ascii="Arial" w:hAnsi="Arial" w:cs="Arial"/>
                <w:b/>
                <w:smallCaps/>
                <w:sz w:val="24"/>
                <w:szCs w:val="24"/>
                <w:lang w:val="bg-BG"/>
              </w:rPr>
            </w:pPr>
            <w:r w:rsidRPr="00751286">
              <w:rPr>
                <w:rFonts w:ascii="Arial" w:hAnsi="Arial" w:cs="Arial"/>
                <w:b/>
                <w:smallCaps/>
                <w:sz w:val="24"/>
                <w:szCs w:val="24"/>
                <w:lang w:val="bg-BG"/>
              </w:rPr>
              <w:t>за разглеждане</w:t>
            </w:r>
          </w:p>
        </w:tc>
        <w:tc>
          <w:tcPr>
            <w:tcW w:w="2693" w:type="dxa"/>
            <w:gridSpan w:val="3"/>
            <w:shd w:val="clear" w:color="auto" w:fill="auto"/>
            <w:vAlign w:val="center"/>
          </w:tcPr>
          <w:p w:rsidR="00E90EBF" w:rsidRPr="00751286" w:rsidRDefault="00E90EBF" w:rsidP="00552891">
            <w:pPr>
              <w:spacing w:before="60" w:after="60"/>
              <w:jc w:val="center"/>
              <w:rPr>
                <w:rFonts w:ascii="Arial" w:hAnsi="Arial" w:cs="Arial"/>
                <w:b/>
                <w:smallCaps/>
                <w:sz w:val="24"/>
                <w:szCs w:val="24"/>
                <w:lang w:val="bg-BG"/>
              </w:rPr>
            </w:pPr>
            <w:r w:rsidRPr="00751286">
              <w:rPr>
                <w:rFonts w:ascii="Arial" w:hAnsi="Arial" w:cs="Arial"/>
                <w:b/>
                <w:smallCaps/>
                <w:sz w:val="24"/>
                <w:szCs w:val="24"/>
                <w:lang w:val="bg-BG"/>
              </w:rPr>
              <w:t>свършени</w:t>
            </w:r>
          </w:p>
        </w:tc>
      </w:tr>
      <w:tr w:rsidR="00751286" w:rsidRPr="00751286" w:rsidTr="00FE49AA">
        <w:trPr>
          <w:jc w:val="center"/>
        </w:trPr>
        <w:tc>
          <w:tcPr>
            <w:tcW w:w="1308" w:type="dxa"/>
            <w:vMerge/>
            <w:tcBorders>
              <w:tl2br w:val="single" w:sz="4" w:space="0" w:color="auto"/>
            </w:tcBorders>
            <w:shd w:val="clear" w:color="auto" w:fill="auto"/>
            <w:vAlign w:val="center"/>
          </w:tcPr>
          <w:p w:rsidR="00E90EBF" w:rsidRPr="00751286" w:rsidRDefault="00E90EBF" w:rsidP="00552891">
            <w:pPr>
              <w:spacing w:before="60" w:after="60"/>
              <w:jc w:val="center"/>
              <w:rPr>
                <w:rFonts w:ascii="Arial" w:hAnsi="Arial" w:cs="Arial"/>
                <w:lang w:val="bg-BG"/>
              </w:rPr>
            </w:pPr>
          </w:p>
        </w:tc>
        <w:tc>
          <w:tcPr>
            <w:tcW w:w="963" w:type="dxa"/>
            <w:shd w:val="clear" w:color="auto" w:fill="auto"/>
            <w:vAlign w:val="center"/>
          </w:tcPr>
          <w:p w:rsidR="00E90EBF" w:rsidRPr="00751286" w:rsidRDefault="00E90EBF" w:rsidP="00552891">
            <w:pPr>
              <w:spacing w:before="60" w:after="60"/>
              <w:jc w:val="center"/>
              <w:rPr>
                <w:rFonts w:ascii="Arial" w:hAnsi="Arial" w:cs="Arial"/>
                <w:sz w:val="14"/>
                <w:szCs w:val="14"/>
                <w:lang w:val="bg-BG"/>
              </w:rPr>
            </w:pPr>
            <w:r w:rsidRPr="00751286">
              <w:rPr>
                <w:rFonts w:ascii="Arial" w:hAnsi="Arial" w:cs="Arial"/>
                <w:sz w:val="14"/>
                <w:szCs w:val="14"/>
                <w:lang w:val="bg-BG"/>
              </w:rPr>
              <w:t>граждански</w:t>
            </w:r>
          </w:p>
        </w:tc>
        <w:tc>
          <w:tcPr>
            <w:tcW w:w="985" w:type="dxa"/>
            <w:shd w:val="clear" w:color="auto" w:fill="auto"/>
            <w:vAlign w:val="center"/>
          </w:tcPr>
          <w:p w:rsidR="00E90EBF" w:rsidRPr="00751286" w:rsidRDefault="00E90EBF" w:rsidP="00552891">
            <w:pPr>
              <w:spacing w:before="60" w:after="60"/>
              <w:ind w:right="-108"/>
              <w:jc w:val="center"/>
              <w:rPr>
                <w:rFonts w:ascii="Arial" w:hAnsi="Arial" w:cs="Arial"/>
                <w:sz w:val="14"/>
                <w:szCs w:val="14"/>
                <w:lang w:val="bg-BG"/>
              </w:rPr>
            </w:pPr>
            <w:r w:rsidRPr="00751286">
              <w:rPr>
                <w:rFonts w:ascii="Arial" w:hAnsi="Arial" w:cs="Arial"/>
                <w:sz w:val="14"/>
                <w:szCs w:val="14"/>
                <w:lang w:val="bg-BG"/>
              </w:rPr>
              <w:t>наказателни</w:t>
            </w:r>
          </w:p>
        </w:tc>
        <w:tc>
          <w:tcPr>
            <w:tcW w:w="677" w:type="dxa"/>
            <w:shd w:val="clear" w:color="auto" w:fill="auto"/>
            <w:vAlign w:val="center"/>
          </w:tcPr>
          <w:p w:rsidR="00E90EBF" w:rsidRPr="00751286" w:rsidRDefault="00E90EBF" w:rsidP="00552891">
            <w:pPr>
              <w:spacing w:before="60" w:after="60"/>
              <w:jc w:val="center"/>
              <w:rPr>
                <w:rFonts w:ascii="Arial" w:hAnsi="Arial" w:cs="Arial"/>
                <w:sz w:val="14"/>
                <w:szCs w:val="14"/>
                <w:lang w:val="bg-BG"/>
              </w:rPr>
            </w:pPr>
            <w:r w:rsidRPr="00751286">
              <w:rPr>
                <w:rFonts w:ascii="Arial" w:hAnsi="Arial" w:cs="Arial"/>
                <w:sz w:val="14"/>
                <w:szCs w:val="14"/>
                <w:lang w:val="bg-BG"/>
              </w:rPr>
              <w:t>общо</w:t>
            </w:r>
          </w:p>
        </w:tc>
        <w:tc>
          <w:tcPr>
            <w:tcW w:w="1024" w:type="dxa"/>
            <w:shd w:val="clear" w:color="auto" w:fill="auto"/>
            <w:vAlign w:val="center"/>
          </w:tcPr>
          <w:p w:rsidR="00E90EBF" w:rsidRPr="00751286" w:rsidRDefault="00E90EBF" w:rsidP="00552891">
            <w:pPr>
              <w:spacing w:before="60" w:after="60"/>
              <w:jc w:val="center"/>
              <w:rPr>
                <w:rFonts w:ascii="Arial" w:hAnsi="Arial" w:cs="Arial"/>
                <w:sz w:val="14"/>
                <w:szCs w:val="14"/>
                <w:lang w:val="bg-BG"/>
              </w:rPr>
            </w:pPr>
            <w:r w:rsidRPr="00751286">
              <w:rPr>
                <w:rFonts w:ascii="Arial" w:hAnsi="Arial" w:cs="Arial"/>
                <w:sz w:val="14"/>
                <w:szCs w:val="14"/>
                <w:lang w:val="bg-BG"/>
              </w:rPr>
              <w:t>граждански</w:t>
            </w:r>
          </w:p>
        </w:tc>
        <w:tc>
          <w:tcPr>
            <w:tcW w:w="992" w:type="dxa"/>
            <w:shd w:val="clear" w:color="auto" w:fill="auto"/>
            <w:vAlign w:val="center"/>
          </w:tcPr>
          <w:p w:rsidR="00E90EBF" w:rsidRPr="00751286" w:rsidRDefault="00E90EBF" w:rsidP="00552891">
            <w:pPr>
              <w:spacing w:before="60" w:after="60"/>
              <w:ind w:right="-108"/>
              <w:jc w:val="center"/>
              <w:rPr>
                <w:rFonts w:ascii="Arial" w:hAnsi="Arial" w:cs="Arial"/>
                <w:sz w:val="14"/>
                <w:szCs w:val="14"/>
                <w:lang w:val="bg-BG"/>
              </w:rPr>
            </w:pPr>
            <w:r w:rsidRPr="00751286">
              <w:rPr>
                <w:rFonts w:ascii="Arial" w:hAnsi="Arial" w:cs="Arial"/>
                <w:sz w:val="14"/>
                <w:szCs w:val="14"/>
                <w:lang w:val="bg-BG"/>
              </w:rPr>
              <w:t>наказателни</w:t>
            </w:r>
          </w:p>
        </w:tc>
        <w:tc>
          <w:tcPr>
            <w:tcW w:w="709" w:type="dxa"/>
            <w:shd w:val="clear" w:color="auto" w:fill="auto"/>
            <w:vAlign w:val="center"/>
          </w:tcPr>
          <w:p w:rsidR="00E90EBF" w:rsidRPr="00751286" w:rsidRDefault="00E90EBF" w:rsidP="00552891">
            <w:pPr>
              <w:spacing w:before="60" w:after="60"/>
              <w:jc w:val="center"/>
              <w:rPr>
                <w:rFonts w:ascii="Arial" w:hAnsi="Arial" w:cs="Arial"/>
                <w:sz w:val="14"/>
                <w:szCs w:val="14"/>
                <w:lang w:val="bg-BG"/>
              </w:rPr>
            </w:pPr>
            <w:r w:rsidRPr="00751286">
              <w:rPr>
                <w:rFonts w:ascii="Arial" w:hAnsi="Arial" w:cs="Arial"/>
                <w:sz w:val="14"/>
                <w:szCs w:val="14"/>
                <w:lang w:val="bg-BG"/>
              </w:rPr>
              <w:t>общо</w:t>
            </w:r>
          </w:p>
        </w:tc>
        <w:tc>
          <w:tcPr>
            <w:tcW w:w="992" w:type="dxa"/>
            <w:shd w:val="clear" w:color="auto" w:fill="auto"/>
            <w:vAlign w:val="center"/>
          </w:tcPr>
          <w:p w:rsidR="00E90EBF" w:rsidRPr="00751286" w:rsidRDefault="00E90EBF" w:rsidP="00552891">
            <w:pPr>
              <w:spacing w:before="60" w:after="60"/>
              <w:jc w:val="center"/>
              <w:rPr>
                <w:rFonts w:ascii="Arial" w:hAnsi="Arial" w:cs="Arial"/>
                <w:sz w:val="14"/>
                <w:szCs w:val="14"/>
                <w:lang w:val="bg-BG"/>
              </w:rPr>
            </w:pPr>
            <w:r w:rsidRPr="00751286">
              <w:rPr>
                <w:rFonts w:ascii="Arial" w:hAnsi="Arial" w:cs="Arial"/>
                <w:sz w:val="14"/>
                <w:szCs w:val="14"/>
                <w:lang w:val="bg-BG"/>
              </w:rPr>
              <w:t>граждански</w:t>
            </w:r>
          </w:p>
        </w:tc>
        <w:tc>
          <w:tcPr>
            <w:tcW w:w="992" w:type="dxa"/>
            <w:shd w:val="clear" w:color="auto" w:fill="auto"/>
            <w:vAlign w:val="center"/>
          </w:tcPr>
          <w:p w:rsidR="00E90EBF" w:rsidRPr="00751286" w:rsidRDefault="00E90EBF" w:rsidP="00552891">
            <w:pPr>
              <w:spacing w:before="60" w:after="60"/>
              <w:ind w:right="-108"/>
              <w:jc w:val="center"/>
              <w:rPr>
                <w:rFonts w:ascii="Arial" w:hAnsi="Arial" w:cs="Arial"/>
                <w:sz w:val="14"/>
                <w:szCs w:val="14"/>
                <w:lang w:val="bg-BG"/>
              </w:rPr>
            </w:pPr>
            <w:r w:rsidRPr="00751286">
              <w:rPr>
                <w:rFonts w:ascii="Arial" w:hAnsi="Arial" w:cs="Arial"/>
                <w:sz w:val="14"/>
                <w:szCs w:val="14"/>
                <w:lang w:val="bg-BG"/>
              </w:rPr>
              <w:t>наказателни</w:t>
            </w:r>
          </w:p>
        </w:tc>
        <w:tc>
          <w:tcPr>
            <w:tcW w:w="709" w:type="dxa"/>
            <w:shd w:val="clear" w:color="auto" w:fill="auto"/>
            <w:vAlign w:val="center"/>
          </w:tcPr>
          <w:p w:rsidR="00E90EBF" w:rsidRPr="00751286" w:rsidRDefault="00E90EBF" w:rsidP="00552891">
            <w:pPr>
              <w:spacing w:before="60" w:after="60"/>
              <w:jc w:val="center"/>
              <w:rPr>
                <w:rFonts w:ascii="Arial" w:hAnsi="Arial" w:cs="Arial"/>
                <w:sz w:val="14"/>
                <w:szCs w:val="14"/>
                <w:lang w:val="bg-BG"/>
              </w:rPr>
            </w:pPr>
            <w:r w:rsidRPr="00751286">
              <w:rPr>
                <w:rFonts w:ascii="Arial" w:hAnsi="Arial" w:cs="Arial"/>
                <w:sz w:val="14"/>
                <w:szCs w:val="14"/>
                <w:lang w:val="bg-BG"/>
              </w:rPr>
              <w:t>общо</w:t>
            </w:r>
          </w:p>
        </w:tc>
      </w:tr>
      <w:tr w:rsidR="00751286" w:rsidRPr="00751286" w:rsidTr="00FE49AA">
        <w:trPr>
          <w:jc w:val="center"/>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ind w:right="-43"/>
              <w:jc w:val="center"/>
              <w:rPr>
                <w:rFonts w:ascii="Arial" w:hAnsi="Arial" w:cs="Arial"/>
                <w:lang w:val="bg-BG"/>
              </w:rPr>
            </w:pPr>
            <w:r w:rsidRPr="00751286">
              <w:rPr>
                <w:rFonts w:ascii="Arial" w:hAnsi="Arial" w:cs="Arial"/>
                <w:lang w:val="bg-BG"/>
              </w:rPr>
              <w:t>2021 година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747</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225</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b/>
                <w:lang w:val="bg-BG"/>
              </w:rPr>
            </w:pPr>
            <w:r w:rsidRPr="00751286">
              <w:rPr>
                <w:rFonts w:ascii="Arial" w:hAnsi="Arial" w:cs="Arial"/>
                <w:b/>
                <w:lang w:val="bg-BG"/>
              </w:rPr>
              <w:t>972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879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284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b/>
                <w:lang w:val="bg-BG"/>
              </w:rPr>
            </w:pPr>
            <w:r w:rsidRPr="00751286">
              <w:rPr>
                <w:rFonts w:ascii="Arial" w:hAnsi="Arial" w:cs="Arial"/>
                <w:b/>
                <w:lang w:val="bg-BG"/>
              </w:rPr>
              <w:t>1163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704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249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b/>
                <w:lang w:val="bg-BG"/>
              </w:rPr>
            </w:pPr>
            <w:r w:rsidRPr="00751286">
              <w:rPr>
                <w:rFonts w:ascii="Arial" w:hAnsi="Arial" w:cs="Arial"/>
                <w:b/>
                <w:lang w:val="bg-BG"/>
              </w:rPr>
              <w:t>953</w:t>
            </w:r>
          </w:p>
        </w:tc>
      </w:tr>
      <w:tr w:rsidR="00751286" w:rsidRPr="00751286" w:rsidTr="00FE49AA">
        <w:trPr>
          <w:jc w:val="center"/>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ind w:right="-43"/>
              <w:jc w:val="center"/>
              <w:rPr>
                <w:rFonts w:ascii="Arial" w:hAnsi="Arial" w:cs="Arial"/>
                <w:lang w:val="bg-BG"/>
              </w:rPr>
            </w:pPr>
            <w:r w:rsidRPr="00751286">
              <w:rPr>
                <w:rFonts w:ascii="Arial" w:hAnsi="Arial" w:cs="Arial"/>
                <w:lang w:val="bg-BG"/>
              </w:rPr>
              <w:t>2022 година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625</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214</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b/>
                <w:lang w:val="bg-BG"/>
              </w:rPr>
            </w:pPr>
            <w:r w:rsidRPr="00751286">
              <w:rPr>
                <w:rFonts w:ascii="Arial" w:hAnsi="Arial" w:cs="Arial"/>
                <w:b/>
                <w:lang w:val="bg-BG"/>
              </w:rPr>
              <w:t>839</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249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b/>
                <w:lang w:val="bg-BG"/>
              </w:rPr>
            </w:pPr>
            <w:r w:rsidRPr="00751286">
              <w:rPr>
                <w:rFonts w:ascii="Arial" w:hAnsi="Arial" w:cs="Arial"/>
                <w:b/>
                <w:lang w:val="bg-BG"/>
              </w:rPr>
              <w:t>1049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648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221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b/>
                <w:lang w:val="bg-BG"/>
              </w:rPr>
            </w:pPr>
            <w:r w:rsidRPr="00751286">
              <w:rPr>
                <w:rFonts w:ascii="Arial" w:hAnsi="Arial" w:cs="Arial"/>
                <w:b/>
                <w:lang w:val="bg-BG"/>
              </w:rPr>
              <w:t>869</w:t>
            </w:r>
          </w:p>
        </w:tc>
      </w:tr>
      <w:tr w:rsidR="00751286" w:rsidRPr="00751286" w:rsidTr="00FE49AA">
        <w:trPr>
          <w:jc w:val="center"/>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ind w:right="-43"/>
              <w:jc w:val="center"/>
              <w:rPr>
                <w:rFonts w:ascii="Arial" w:hAnsi="Arial" w:cs="Arial"/>
                <w:lang w:val="bg-BG"/>
              </w:rPr>
            </w:pPr>
            <w:r w:rsidRPr="00751286">
              <w:rPr>
                <w:rFonts w:ascii="Arial" w:hAnsi="Arial" w:cs="Arial"/>
                <w:lang w:val="bg-BG"/>
              </w:rPr>
              <w:t>2023 година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749</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173</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b/>
                <w:lang w:val="bg-BG"/>
              </w:rPr>
            </w:pPr>
            <w:r w:rsidRPr="00751286">
              <w:rPr>
                <w:rFonts w:ascii="Arial" w:hAnsi="Arial" w:cs="Arial"/>
                <w:b/>
                <w:lang w:val="bg-BG"/>
              </w:rPr>
              <w:t>922</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901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201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b/>
                <w:lang w:val="bg-BG"/>
              </w:rPr>
            </w:pPr>
            <w:r w:rsidRPr="00751286">
              <w:rPr>
                <w:rFonts w:ascii="Arial" w:hAnsi="Arial" w:cs="Arial"/>
                <w:b/>
                <w:lang w:val="bg-BG"/>
              </w:rPr>
              <w:t>1102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174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b/>
                <w:lang w:val="bg-BG"/>
              </w:rPr>
            </w:pPr>
            <w:r w:rsidRPr="00751286">
              <w:rPr>
                <w:rFonts w:ascii="Arial" w:hAnsi="Arial" w:cs="Arial"/>
                <w:b/>
                <w:lang w:val="bg-BG"/>
              </w:rPr>
              <w:t>997</w:t>
            </w:r>
          </w:p>
        </w:tc>
      </w:tr>
      <w:tr w:rsidR="00751286" w:rsidRPr="00751286" w:rsidTr="00FE49AA">
        <w:trPr>
          <w:jc w:val="center"/>
        </w:trPr>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ind w:right="-43"/>
              <w:jc w:val="center"/>
              <w:rPr>
                <w:rFonts w:ascii="Arial" w:hAnsi="Arial" w:cs="Arial"/>
                <w:lang w:val="bg-BG"/>
              </w:rPr>
            </w:pPr>
            <w:r w:rsidRPr="00751286">
              <w:rPr>
                <w:rFonts w:ascii="Arial" w:hAnsi="Arial" w:cs="Arial"/>
                <w:lang w:val="bg-BG"/>
              </w:rPr>
              <w:t>2024 година</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924</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202</w:t>
            </w:r>
          </w:p>
        </w:tc>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b/>
                <w:lang w:val="bg-BG"/>
              </w:rPr>
            </w:pPr>
            <w:r w:rsidRPr="00751286">
              <w:rPr>
                <w:rFonts w:ascii="Arial" w:hAnsi="Arial" w:cs="Arial"/>
                <w:b/>
                <w:lang w:val="bg-BG"/>
              </w:rPr>
              <w:t>1126</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1002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229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b/>
                <w:lang w:val="bg-BG"/>
              </w:rPr>
            </w:pPr>
            <w:r w:rsidRPr="00751286">
              <w:rPr>
                <w:rFonts w:ascii="Arial" w:hAnsi="Arial" w:cs="Arial"/>
                <w:b/>
                <w:lang w:val="bg-BG"/>
              </w:rPr>
              <w:t>1231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882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lang w:val="bg-BG"/>
              </w:rPr>
            </w:pPr>
            <w:r w:rsidRPr="00751286">
              <w:rPr>
                <w:rFonts w:ascii="Arial" w:hAnsi="Arial" w:cs="Arial"/>
                <w:lang w:val="bg-BG"/>
              </w:rPr>
              <w:t>205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90EBF" w:rsidRPr="00751286" w:rsidRDefault="00E90EBF" w:rsidP="00552891">
            <w:pPr>
              <w:spacing w:before="60" w:after="60" w:line="276" w:lineRule="auto"/>
              <w:jc w:val="right"/>
              <w:rPr>
                <w:rFonts w:ascii="Arial" w:hAnsi="Arial" w:cs="Arial"/>
                <w:b/>
                <w:lang w:val="bg-BG"/>
              </w:rPr>
            </w:pPr>
            <w:r w:rsidRPr="00751286">
              <w:rPr>
                <w:rFonts w:ascii="Arial" w:hAnsi="Arial" w:cs="Arial"/>
                <w:b/>
                <w:lang w:val="bg-BG"/>
              </w:rPr>
              <w:t>1087</w:t>
            </w:r>
          </w:p>
        </w:tc>
      </w:tr>
    </w:tbl>
    <w:p w:rsidR="00510EF8" w:rsidRPr="00751286" w:rsidRDefault="00510EF8" w:rsidP="00D3717A">
      <w:pPr>
        <w:ind w:firstLine="284"/>
        <w:jc w:val="both"/>
        <w:rPr>
          <w:rFonts w:ascii="Arial" w:hAnsi="Arial"/>
          <w:sz w:val="10"/>
          <w:szCs w:val="10"/>
          <w:lang w:val="bg-BG"/>
        </w:rPr>
      </w:pPr>
    </w:p>
    <w:p w:rsidR="00E90EBF" w:rsidRPr="00751286" w:rsidRDefault="00E90EBF" w:rsidP="00D3717A">
      <w:pPr>
        <w:ind w:firstLine="284"/>
        <w:jc w:val="both"/>
        <w:rPr>
          <w:rFonts w:ascii="Arial" w:hAnsi="Arial" w:cs="Arial"/>
          <w:sz w:val="24"/>
          <w:szCs w:val="24"/>
          <w:lang w:val="bg-BG"/>
        </w:rPr>
      </w:pPr>
      <w:r w:rsidRPr="00751286">
        <w:rPr>
          <w:rFonts w:ascii="Arial" w:hAnsi="Arial" w:cs="Arial"/>
          <w:noProof/>
          <w:sz w:val="24"/>
          <w:szCs w:val="24"/>
          <w:lang w:val="bg-BG"/>
        </w:rPr>
        <w:drawing>
          <wp:anchor distT="0" distB="0" distL="114300" distR="114300" simplePos="0" relativeHeight="251912192" behindDoc="1" locked="0" layoutInCell="1" allowOverlap="1" wp14:anchorId="1DCE80D2" wp14:editId="1630CA0A">
            <wp:simplePos x="0" y="0"/>
            <wp:positionH relativeFrom="column">
              <wp:posOffset>3891748</wp:posOffset>
            </wp:positionH>
            <wp:positionV relativeFrom="paragraph">
              <wp:posOffset>199757</wp:posOffset>
            </wp:positionV>
            <wp:extent cx="2364740" cy="1461135"/>
            <wp:effectExtent l="0" t="0" r="35560" b="43815"/>
            <wp:wrapTight wrapText="bothSides">
              <wp:wrapPolygon edited="0">
                <wp:start x="174" y="0"/>
                <wp:lineTo x="0" y="845"/>
                <wp:lineTo x="0" y="20840"/>
                <wp:lineTo x="696" y="21966"/>
                <wp:lineTo x="21229" y="21966"/>
                <wp:lineTo x="21751" y="21121"/>
                <wp:lineTo x="21751" y="845"/>
                <wp:lineTo x="21229" y="0"/>
                <wp:lineTo x="174" y="0"/>
              </wp:wrapPolygon>
            </wp:wrapTight>
            <wp:docPr id="22" name="Диаграма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Pr="00751286">
        <w:rPr>
          <w:rFonts w:ascii="Arial" w:hAnsi="Arial" w:cs="Arial"/>
          <w:sz w:val="24"/>
          <w:szCs w:val="24"/>
          <w:lang w:val="bg-BG"/>
        </w:rPr>
        <w:t>От приложената информация в табличен вид може да се направи извод, че през последната година постъплението на делата се увеличава в сравнение с останалите отчетни периоди – през 2021 година постъпват общо 972 дела, от които 224 наказателни и 747 граждански, през 2022 година – общо 839 дела, от които 214 наказателни и 625 граждански, през 2023 година – общо 922 дела, от които 173 наказателни и 749 граждански, а през 2024 година – общо 1126 дела, от които 202 наказателни и 924 граждански.</w:t>
      </w:r>
    </w:p>
    <w:p w:rsidR="00E90EBF" w:rsidRPr="00751286" w:rsidRDefault="00E90EBF" w:rsidP="00D3717A">
      <w:pPr>
        <w:ind w:firstLine="284"/>
        <w:jc w:val="both"/>
        <w:rPr>
          <w:rFonts w:ascii="Arial" w:hAnsi="Arial" w:cs="Arial"/>
          <w:sz w:val="10"/>
          <w:szCs w:val="10"/>
          <w:lang w:val="bg-BG"/>
        </w:rPr>
      </w:pPr>
    </w:p>
    <w:p w:rsidR="00E90EBF" w:rsidRPr="00751286" w:rsidRDefault="00FE49AA" w:rsidP="00D3717A">
      <w:pPr>
        <w:ind w:firstLine="284"/>
        <w:jc w:val="both"/>
        <w:rPr>
          <w:rFonts w:ascii="Arial" w:hAnsi="Arial" w:cs="Arial"/>
          <w:sz w:val="24"/>
          <w:szCs w:val="24"/>
          <w:lang w:val="bg-BG"/>
        </w:rPr>
      </w:pPr>
      <w:r w:rsidRPr="00751286">
        <w:rPr>
          <w:rFonts w:ascii="Arial" w:hAnsi="Arial" w:cs="Arial"/>
          <w:noProof/>
          <w:sz w:val="24"/>
          <w:szCs w:val="24"/>
          <w:lang w:val="bg-BG"/>
        </w:rPr>
        <w:drawing>
          <wp:anchor distT="0" distB="0" distL="114300" distR="114300" simplePos="0" relativeHeight="251911168" behindDoc="1" locked="0" layoutInCell="1" allowOverlap="1" wp14:anchorId="68C39BA0" wp14:editId="33363998">
            <wp:simplePos x="0" y="0"/>
            <wp:positionH relativeFrom="column">
              <wp:posOffset>33020</wp:posOffset>
            </wp:positionH>
            <wp:positionV relativeFrom="paragraph">
              <wp:posOffset>30480</wp:posOffset>
            </wp:positionV>
            <wp:extent cx="2364740" cy="1461135"/>
            <wp:effectExtent l="0" t="0" r="35560" b="43815"/>
            <wp:wrapTight wrapText="bothSides">
              <wp:wrapPolygon edited="0">
                <wp:start x="174" y="0"/>
                <wp:lineTo x="0" y="845"/>
                <wp:lineTo x="0" y="20840"/>
                <wp:lineTo x="696" y="21966"/>
                <wp:lineTo x="21229" y="21966"/>
                <wp:lineTo x="21751" y="21121"/>
                <wp:lineTo x="21751" y="845"/>
                <wp:lineTo x="21229" y="0"/>
                <wp:lineTo x="174" y="0"/>
              </wp:wrapPolygon>
            </wp:wrapTight>
            <wp:docPr id="15" name="Диагра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E90EBF" w:rsidRPr="00751286">
        <w:rPr>
          <w:rFonts w:ascii="Arial" w:hAnsi="Arial" w:cs="Arial"/>
          <w:sz w:val="24"/>
          <w:szCs w:val="24"/>
          <w:lang w:val="bg-BG"/>
        </w:rPr>
        <w:t>През 2021 година на производство са – общо 1163 дела, от които 284 наказателни и 879 граждански, през 2022 година – общо 1049 дела, от които 249 наказателни и 800 граждански, през 2023 година – общо 1102 дела, от които 201 наказателни и 901 граждански, а през 2024 година – общо 1231 дела, от които 229 наказателни и 1002 граждански.</w:t>
      </w:r>
    </w:p>
    <w:p w:rsidR="00E90EBF" w:rsidRPr="00751286" w:rsidRDefault="00E90EBF" w:rsidP="00D3717A">
      <w:pPr>
        <w:ind w:firstLine="284"/>
        <w:jc w:val="both"/>
        <w:rPr>
          <w:rFonts w:ascii="Arial" w:hAnsi="Arial" w:cs="Arial"/>
          <w:sz w:val="10"/>
          <w:szCs w:val="10"/>
          <w:lang w:val="bg-BG"/>
        </w:rPr>
      </w:pPr>
      <w:r w:rsidRPr="00751286">
        <w:rPr>
          <w:rFonts w:ascii="Arial" w:hAnsi="Arial" w:cs="Arial"/>
          <w:noProof/>
          <w:sz w:val="24"/>
          <w:szCs w:val="24"/>
          <w:lang w:val="bg-BG"/>
        </w:rPr>
        <w:drawing>
          <wp:anchor distT="0" distB="0" distL="114300" distR="114300" simplePos="0" relativeHeight="251910144" behindDoc="1" locked="0" layoutInCell="1" allowOverlap="1" wp14:anchorId="424C4859" wp14:editId="038046CB">
            <wp:simplePos x="0" y="0"/>
            <wp:positionH relativeFrom="column">
              <wp:posOffset>3976603</wp:posOffset>
            </wp:positionH>
            <wp:positionV relativeFrom="paragraph">
              <wp:posOffset>668</wp:posOffset>
            </wp:positionV>
            <wp:extent cx="2364740" cy="1461135"/>
            <wp:effectExtent l="0" t="0" r="35560" b="43815"/>
            <wp:wrapTight wrapText="bothSides">
              <wp:wrapPolygon edited="0">
                <wp:start x="174" y="0"/>
                <wp:lineTo x="0" y="845"/>
                <wp:lineTo x="0" y="20840"/>
                <wp:lineTo x="696" y="21966"/>
                <wp:lineTo x="21229" y="21966"/>
                <wp:lineTo x="21751" y="21121"/>
                <wp:lineTo x="21751" y="845"/>
                <wp:lineTo x="21229" y="0"/>
                <wp:lineTo x="174" y="0"/>
              </wp:wrapPolygon>
            </wp:wrapTight>
            <wp:docPr id="29" name="Диаграма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rsidR="00E90EBF" w:rsidRPr="00751286" w:rsidRDefault="00E90EBF" w:rsidP="00D3717A">
      <w:pPr>
        <w:ind w:firstLine="284"/>
        <w:jc w:val="both"/>
        <w:rPr>
          <w:rFonts w:ascii="Arial" w:hAnsi="Arial" w:cs="Arial"/>
          <w:sz w:val="24"/>
          <w:szCs w:val="24"/>
          <w:lang w:val="bg-BG"/>
        </w:rPr>
      </w:pPr>
      <w:r w:rsidRPr="00751286">
        <w:rPr>
          <w:rFonts w:ascii="Arial" w:hAnsi="Arial" w:cs="Arial"/>
          <w:sz w:val="24"/>
          <w:szCs w:val="24"/>
          <w:lang w:val="bg-BG"/>
        </w:rPr>
        <w:t>Свършени са за 2021 година общо 953 дела, от които 249 наказателни и 704 граждански, за 2022 година – общо 869 дела, от които 221 наказателни и 648 граждански, за 2023 година – общо 997 дела, от които 174 наказателни и 823 граждански, а за 2024 година – общо 1087 дела, от които 205 наказателни и 882 граждански.</w:t>
      </w:r>
    </w:p>
    <w:p w:rsidR="00E90EBF" w:rsidRPr="00751286" w:rsidRDefault="00E90EBF" w:rsidP="00D3717A">
      <w:pPr>
        <w:ind w:firstLine="284"/>
        <w:jc w:val="both"/>
        <w:rPr>
          <w:rFonts w:ascii="Arial" w:hAnsi="Arial" w:cs="Arial"/>
          <w:sz w:val="10"/>
          <w:szCs w:val="10"/>
          <w:lang w:val="bg-BG"/>
        </w:rPr>
      </w:pPr>
    </w:p>
    <w:p w:rsidR="00E90EBF" w:rsidRPr="00751286" w:rsidRDefault="00E90EBF" w:rsidP="00D3717A">
      <w:pPr>
        <w:ind w:firstLine="284"/>
        <w:jc w:val="both"/>
        <w:rPr>
          <w:rFonts w:ascii="Arial" w:hAnsi="Arial" w:cs="Arial"/>
          <w:sz w:val="24"/>
          <w:szCs w:val="24"/>
          <w:lang w:val="bg-BG"/>
        </w:rPr>
      </w:pPr>
      <w:r w:rsidRPr="00751286">
        <w:rPr>
          <w:rFonts w:ascii="Arial" w:hAnsi="Arial" w:cs="Arial"/>
          <w:sz w:val="24"/>
          <w:szCs w:val="24"/>
          <w:lang w:val="bg-BG"/>
        </w:rPr>
        <w:t>В инструктивния срок от три месеца за 2021 година приключват 753 дела (79,18 % от свършените дела), от които 164 наказателни и 589 граждански, за 2022 година приключват 697 дела (80,21 % от свършените дела), от които 165 наказателни и 532 граждански, за 2023 година приключват 857 дела (85,96 % от свършените дела), от които 146 наказателни и 711 граждански, а за 2024 година приключват 999 дела (91,90 % от свършените дела), от които 178 наказателни и 821 граждански.</w:t>
      </w:r>
    </w:p>
    <w:p w:rsidR="00E90EBF" w:rsidRPr="00751286" w:rsidRDefault="00E90EBF" w:rsidP="00D3717A">
      <w:pPr>
        <w:ind w:firstLine="284"/>
        <w:jc w:val="both"/>
        <w:rPr>
          <w:rFonts w:ascii="Arial" w:hAnsi="Arial" w:cs="Arial"/>
          <w:b/>
          <w:sz w:val="24"/>
          <w:szCs w:val="24"/>
          <w:lang w:val="bg-BG"/>
        </w:rPr>
      </w:pPr>
      <w:r w:rsidRPr="00751286">
        <w:rPr>
          <w:rFonts w:ascii="Arial" w:hAnsi="Arial" w:cs="Arial"/>
          <w:sz w:val="24"/>
          <w:szCs w:val="24"/>
          <w:lang w:val="bg-BG"/>
        </w:rPr>
        <w:t>Средно на месец в Районен съд – Първомай са свършени 79,25 дела през 2021 година</w:t>
      </w:r>
      <w:r w:rsidRPr="00751286">
        <w:rPr>
          <w:rFonts w:ascii="Arial" w:hAnsi="Arial" w:cs="Arial"/>
          <w:noProof/>
          <w:sz w:val="24"/>
          <w:szCs w:val="24"/>
          <w:lang w:val="bg-BG"/>
        </w:rPr>
        <w:t>,</w:t>
      </w:r>
      <w:r w:rsidRPr="00751286">
        <w:rPr>
          <w:rFonts w:ascii="Arial" w:hAnsi="Arial" w:cs="Arial"/>
          <w:sz w:val="24"/>
          <w:szCs w:val="24"/>
          <w:lang w:val="bg-BG"/>
        </w:rPr>
        <w:t xml:space="preserve"> 72,42 дела през 2022 година</w:t>
      </w:r>
      <w:r w:rsidRPr="00751286">
        <w:rPr>
          <w:rFonts w:ascii="Arial" w:hAnsi="Arial" w:cs="Arial"/>
          <w:noProof/>
          <w:sz w:val="24"/>
          <w:szCs w:val="24"/>
          <w:lang w:val="bg-BG"/>
        </w:rPr>
        <w:t xml:space="preserve">, </w:t>
      </w:r>
      <w:r w:rsidRPr="00751286">
        <w:rPr>
          <w:rFonts w:ascii="Arial" w:hAnsi="Arial" w:cs="Arial"/>
          <w:sz w:val="24"/>
          <w:szCs w:val="24"/>
          <w:lang w:val="bg-BG"/>
        </w:rPr>
        <w:t>83,08 дела през 2023 година и 90,58 дела през 2024 година,</w:t>
      </w:r>
    </w:p>
    <w:p w:rsidR="00E90EBF" w:rsidRPr="00751286" w:rsidRDefault="00E90EBF" w:rsidP="00D3717A">
      <w:pPr>
        <w:ind w:firstLine="284"/>
        <w:jc w:val="both"/>
        <w:rPr>
          <w:rFonts w:ascii="Arial" w:hAnsi="Arial" w:cs="Arial"/>
          <w:sz w:val="24"/>
          <w:szCs w:val="24"/>
          <w:lang w:val="bg-BG"/>
        </w:rPr>
      </w:pPr>
      <w:r w:rsidRPr="00751286">
        <w:rPr>
          <w:rFonts w:ascii="Arial" w:hAnsi="Arial" w:cs="Arial"/>
          <w:sz w:val="24"/>
          <w:szCs w:val="24"/>
          <w:lang w:val="bg-BG"/>
        </w:rPr>
        <w:t>Останали несвършени дела към началото на следващия отчетен период за 2021 година са 210, от които 35 наказателни и 175 граждански, за 2022 година са 180, от които 28 наказателни и 152 граждански, за 2023 година са 105, от които 24 наказателни и 78 граждански, а за 2024 година са 144, от които 24 наказателни и 120 граждански.</w:t>
      </w:r>
    </w:p>
    <w:p w:rsidR="00510EF8" w:rsidRPr="00751286" w:rsidRDefault="00510EF8" w:rsidP="00D3717A">
      <w:pPr>
        <w:ind w:firstLine="284"/>
        <w:jc w:val="both"/>
        <w:rPr>
          <w:rFonts w:ascii="Arial" w:hAnsi="Arial"/>
          <w:sz w:val="24"/>
          <w:szCs w:val="24"/>
          <w:lang w:val="bg-BG"/>
        </w:rPr>
      </w:pPr>
    </w:p>
    <w:p w:rsidR="003C1A78" w:rsidRPr="00751286" w:rsidRDefault="003C1A78" w:rsidP="00D3717A">
      <w:pPr>
        <w:ind w:firstLine="284"/>
        <w:jc w:val="both"/>
        <w:rPr>
          <w:rFonts w:ascii="Arial" w:hAnsi="Arial" w:cs="Arial"/>
          <w:sz w:val="2"/>
          <w:szCs w:val="2"/>
          <w:lang w:val="bg-BG"/>
        </w:rPr>
      </w:pPr>
    </w:p>
    <w:p w:rsidR="003C1A78" w:rsidRPr="00751286" w:rsidRDefault="003C1A78" w:rsidP="00D3717A">
      <w:pPr>
        <w:pStyle w:val="1"/>
        <w:spacing w:line="240" w:lineRule="auto"/>
        <w:ind w:right="1094" w:firstLine="284"/>
        <w:rPr>
          <w:rFonts w:cs="Arial"/>
          <w:b/>
          <w:smallCaps/>
          <w:sz w:val="28"/>
          <w:szCs w:val="28"/>
        </w:rPr>
      </w:pPr>
      <w:r w:rsidRPr="00751286">
        <w:rPr>
          <w:rFonts w:cs="Arial"/>
          <w:b/>
          <w:smallCaps/>
          <w:sz w:val="28"/>
          <w:szCs w:val="28"/>
        </w:rPr>
        <w:t>4. Съдебно изпълнение</w:t>
      </w:r>
    </w:p>
    <w:p w:rsidR="00D84223" w:rsidRPr="00751286" w:rsidRDefault="00D84223" w:rsidP="00D3717A">
      <w:pPr>
        <w:ind w:firstLine="284"/>
        <w:jc w:val="both"/>
        <w:rPr>
          <w:rFonts w:ascii="Arial" w:hAnsi="Arial" w:cs="Arial"/>
          <w:sz w:val="6"/>
          <w:szCs w:val="6"/>
          <w:lang w:val="bg-BG"/>
        </w:rPr>
      </w:pPr>
    </w:p>
    <w:p w:rsidR="00E90EBF" w:rsidRPr="00751286" w:rsidRDefault="00E90EBF" w:rsidP="00D3717A">
      <w:pPr>
        <w:ind w:firstLine="284"/>
        <w:jc w:val="both"/>
        <w:rPr>
          <w:rFonts w:ascii="Arial" w:hAnsi="Arial" w:cs="Arial"/>
          <w:sz w:val="24"/>
          <w:szCs w:val="24"/>
          <w:lang w:val="bg-BG"/>
        </w:rPr>
      </w:pPr>
      <w:r w:rsidRPr="00751286">
        <w:rPr>
          <w:rFonts w:ascii="Arial" w:hAnsi="Arial" w:cs="Arial"/>
          <w:sz w:val="24"/>
          <w:szCs w:val="24"/>
          <w:lang w:val="bg-BG"/>
        </w:rPr>
        <w:t>През 2024 година в съдебноизпълнителната служба работи държавен съдебен изпълнител Росица Благоева, а при отсъствие се замества от Даниела Терзиева, съдия по вписванията (съгласно заповед на Министъра на правосъдието).</w:t>
      </w:r>
    </w:p>
    <w:p w:rsidR="00E90EBF" w:rsidRPr="00751286" w:rsidRDefault="00E90EBF" w:rsidP="00D3717A">
      <w:pPr>
        <w:ind w:firstLine="284"/>
        <w:jc w:val="both"/>
        <w:rPr>
          <w:rFonts w:ascii="Arial" w:hAnsi="Arial" w:cs="Arial"/>
          <w:sz w:val="24"/>
          <w:szCs w:val="24"/>
          <w:lang w:val="bg-BG"/>
        </w:rPr>
      </w:pPr>
      <w:r w:rsidRPr="00751286">
        <w:rPr>
          <w:rFonts w:ascii="Arial" w:hAnsi="Arial" w:cs="Arial"/>
          <w:sz w:val="24"/>
          <w:szCs w:val="24"/>
          <w:lang w:val="bg-BG"/>
        </w:rPr>
        <w:t xml:space="preserve">Най-много изпълнителни производства са образувани по възлагане от публични взискатели (общини, съдебни вземания) – постъпват искания за цялостно проучване на имущественото състояние и доходите на длъжници, което значително повишава обема на работа, а липсата или несеквестируемостта на имущество и доходи </w:t>
      </w:r>
      <w:r w:rsidRPr="00751286">
        <w:rPr>
          <w:rFonts w:ascii="Arial" w:hAnsi="Arial" w:cs="Arial"/>
          <w:sz w:val="24"/>
          <w:szCs w:val="24"/>
          <w:lang w:val="bg-BG"/>
        </w:rPr>
        <w:lastRenderedPageBreak/>
        <w:t>увеличава висящността на делата, както и обема на изготвените от съдебноизпълнителната служба книжа: 12076 за 2024 година, 8228 за 2023 година, 8748 за 2022 година и 7596 за 2021 година.</w:t>
      </w:r>
    </w:p>
    <w:p w:rsidR="00E90EBF" w:rsidRPr="00751286" w:rsidRDefault="00E90EBF" w:rsidP="00D3717A">
      <w:pPr>
        <w:ind w:firstLine="284"/>
        <w:jc w:val="both"/>
        <w:rPr>
          <w:rFonts w:ascii="Arial" w:hAnsi="Arial" w:cs="Arial"/>
          <w:sz w:val="24"/>
          <w:szCs w:val="24"/>
          <w:lang w:val="bg-BG"/>
        </w:rPr>
      </w:pPr>
      <w:r w:rsidRPr="00751286">
        <w:rPr>
          <w:rFonts w:ascii="Arial" w:hAnsi="Arial" w:cs="Arial"/>
          <w:sz w:val="24"/>
          <w:szCs w:val="24"/>
          <w:lang w:val="bg-BG"/>
        </w:rPr>
        <w:t>На 01.05.2018 година в Съдебноизпълнителната служба е внедрен програмен продукт NFORCE – софтуер за управление на паричните потоци в съдебното изпълнение, както и „Финансов модул“ за интеграция на деловодна програма JES с NFORCE.</w:t>
      </w:r>
    </w:p>
    <w:p w:rsidR="00E90EBF" w:rsidRPr="00751286" w:rsidRDefault="00E90EBF" w:rsidP="00D3717A">
      <w:pPr>
        <w:ind w:firstLine="284"/>
        <w:jc w:val="both"/>
        <w:rPr>
          <w:rFonts w:ascii="Arial" w:hAnsi="Arial" w:cs="Arial"/>
          <w:sz w:val="24"/>
          <w:szCs w:val="24"/>
          <w:lang w:val="bg-BG"/>
        </w:rPr>
      </w:pPr>
      <w:r w:rsidRPr="00751286">
        <w:rPr>
          <w:rFonts w:ascii="Arial" w:hAnsi="Arial" w:cs="Arial"/>
          <w:sz w:val="24"/>
          <w:szCs w:val="24"/>
          <w:lang w:val="bg-BG"/>
        </w:rPr>
        <w:t>От 27.09.2019 година е внедрен модул „Справки в REGIX“ чрез деловодна програма JES. Държавният съдебен изпълнител като администратор на осигурения на Районен съд – Първомай реален достъп до данни от регистри и справки в средата за междурегистров обмен извършва 7 вида справки за длъжници по изпълнителни дела, за които има осигурен достъп (от възможни 9 справки). Чрез деловодна програма JES от RE</w:t>
      </w:r>
      <w:r w:rsidRPr="00751286">
        <w:rPr>
          <w:rFonts w:ascii="Arial" w:hAnsi="Arial" w:cs="Arial"/>
          <w:caps/>
          <w:sz w:val="24"/>
          <w:szCs w:val="24"/>
          <w:lang w:val="bg-BG"/>
        </w:rPr>
        <w:t>gix</w:t>
      </w:r>
      <w:r w:rsidRPr="00751286">
        <w:rPr>
          <w:rFonts w:ascii="Arial" w:hAnsi="Arial" w:cs="Arial"/>
          <w:sz w:val="24"/>
          <w:szCs w:val="24"/>
          <w:lang w:val="bg-BG"/>
        </w:rPr>
        <w:t xml:space="preserve"> са извършени 2265 справки за 2021 година, 1894 справки за 2022 година, 2199 справки за 2023 година и 3015 справки за 2024 година</w:t>
      </w:r>
    </w:p>
    <w:p w:rsidR="00E90EBF" w:rsidRPr="00751286" w:rsidRDefault="00E90EBF" w:rsidP="00D3717A">
      <w:pPr>
        <w:ind w:firstLine="284"/>
        <w:jc w:val="both"/>
        <w:rPr>
          <w:rFonts w:ascii="Arial" w:hAnsi="Arial" w:cs="Arial"/>
          <w:sz w:val="24"/>
          <w:szCs w:val="24"/>
          <w:lang w:val="bg-BG"/>
        </w:rPr>
      </w:pPr>
      <w:r w:rsidRPr="00751286">
        <w:rPr>
          <w:rFonts w:ascii="Arial" w:hAnsi="Arial" w:cs="Arial"/>
          <w:sz w:val="24"/>
          <w:szCs w:val="24"/>
          <w:lang w:val="bg-BG"/>
        </w:rPr>
        <w:t>По Договор от 02.12.2021 година е внедрен модул JesEDelivery за електронен обмен на документи чрез Системата за сигурно електронно връчване на Държавна агенция „Електронно управление“, което значително улеснява деловодната работа.</w:t>
      </w:r>
    </w:p>
    <w:p w:rsidR="00E90EBF" w:rsidRPr="00751286" w:rsidRDefault="00E90EBF" w:rsidP="00D3717A">
      <w:pPr>
        <w:ind w:firstLine="284"/>
        <w:jc w:val="both"/>
        <w:rPr>
          <w:rFonts w:ascii="Arial" w:hAnsi="Arial" w:cs="Arial"/>
          <w:sz w:val="24"/>
          <w:szCs w:val="24"/>
          <w:lang w:val="bg-BG"/>
        </w:rPr>
      </w:pPr>
      <w:r w:rsidRPr="00751286">
        <w:rPr>
          <w:rFonts w:ascii="Arial" w:hAnsi="Arial" w:cs="Arial"/>
          <w:sz w:val="24"/>
          <w:szCs w:val="24"/>
          <w:lang w:val="bg-BG"/>
        </w:rPr>
        <w:t xml:space="preserve">На 04.12.2023 година e сключен договор за абонаментна поддръжка на програмен модул JesNRZ за експорт на необходимите данни от програмна система JES към Информационната система за единна входна точка на запорите на Министерството на правосъдието в изпълнение на </w:t>
      </w:r>
      <w:r w:rsidRPr="00751286">
        <w:rPr>
          <w:rFonts w:ascii="Arial" w:hAnsi="Arial" w:cs="Arial"/>
          <w:bCs/>
          <w:sz w:val="24"/>
          <w:szCs w:val="24"/>
          <w:lang w:val="bg-BG"/>
        </w:rPr>
        <w:t>Наредба № Н-3 от 6 април 2023 г. за воденето, съхраняването и достъпа до Информационната система за единна входна точка за запорите на движими вещи, подлежащи на регистрация по силата на закон, и за организацията, правилата и дейността на онлайн платформата за електронни публични търгове</w:t>
      </w:r>
      <w:r w:rsidRPr="00751286">
        <w:rPr>
          <w:rFonts w:ascii="Arial" w:hAnsi="Arial" w:cs="Arial"/>
          <w:sz w:val="24"/>
          <w:szCs w:val="24"/>
          <w:lang w:val="bg-BG"/>
        </w:rPr>
        <w:t>, която влиза в сила на 20.07.2023 година.</w:t>
      </w:r>
    </w:p>
    <w:p w:rsidR="00E90EBF" w:rsidRPr="00751286" w:rsidRDefault="00E90EBF" w:rsidP="00D3717A">
      <w:pPr>
        <w:ind w:firstLine="284"/>
        <w:jc w:val="both"/>
        <w:rPr>
          <w:rFonts w:ascii="Arial" w:hAnsi="Arial" w:cs="Arial"/>
          <w:sz w:val="24"/>
          <w:szCs w:val="24"/>
          <w:lang w:val="bg-BG"/>
        </w:rPr>
      </w:pPr>
      <w:r w:rsidRPr="00751286">
        <w:rPr>
          <w:rFonts w:ascii="Arial" w:hAnsi="Arial" w:cs="Arial"/>
          <w:sz w:val="24"/>
          <w:szCs w:val="24"/>
          <w:lang w:val="bg-BG"/>
        </w:rPr>
        <w:t>Въвеждането на програмните продукти в работата на Съдебноизпълнителната служба дава своите положителни резултати. Съществена полза е бързината, с която съдебният изпълнител получава информация за имуществото и доходите на длъжника, което способства за предприемане на адекватни действия по обезпечаване на събираемостта на предявените вземания.</w:t>
      </w:r>
    </w:p>
    <w:p w:rsidR="00E90EBF" w:rsidRPr="00751286" w:rsidRDefault="00E90EBF" w:rsidP="00D3717A">
      <w:pPr>
        <w:ind w:firstLine="284"/>
        <w:jc w:val="both"/>
        <w:rPr>
          <w:rFonts w:ascii="Arial" w:hAnsi="Arial" w:cs="Arial"/>
          <w:sz w:val="24"/>
          <w:szCs w:val="24"/>
          <w:lang w:val="bg-BG"/>
        </w:rPr>
      </w:pPr>
      <w:r w:rsidRPr="00751286">
        <w:rPr>
          <w:rFonts w:ascii="Arial" w:hAnsi="Arial" w:cs="Arial"/>
          <w:sz w:val="24"/>
          <w:szCs w:val="24"/>
          <w:lang w:val="bg-BG"/>
        </w:rPr>
        <w:t>За създадената добра организация за работа в Службата свидетелства намалелият брой на висящите изпълнителни производства.</w:t>
      </w:r>
    </w:p>
    <w:p w:rsidR="003C1A78" w:rsidRPr="00751286" w:rsidRDefault="003C1A78" w:rsidP="00D3717A">
      <w:pPr>
        <w:ind w:firstLine="284"/>
        <w:rPr>
          <w:rFonts w:ascii="Arial" w:hAnsi="Arial" w:cs="Arial"/>
          <w:smallCaps/>
          <w:sz w:val="24"/>
          <w:szCs w:val="24"/>
          <w:lang w:val="bg-BG"/>
        </w:rPr>
      </w:pPr>
    </w:p>
    <w:p w:rsidR="00873B2A" w:rsidRPr="00751286" w:rsidRDefault="003C1A78" w:rsidP="00D3717A">
      <w:pPr>
        <w:pStyle w:val="1"/>
        <w:spacing w:line="240" w:lineRule="auto"/>
        <w:ind w:firstLine="284"/>
        <w:rPr>
          <w:rFonts w:cs="Arial"/>
          <w:b/>
          <w:smallCaps/>
          <w:sz w:val="24"/>
          <w:szCs w:val="24"/>
        </w:rPr>
      </w:pPr>
      <w:r w:rsidRPr="00751286">
        <w:rPr>
          <w:rFonts w:cs="Arial"/>
          <w:b/>
          <w:smallCaps/>
          <w:sz w:val="24"/>
          <w:szCs w:val="24"/>
        </w:rPr>
        <w:t>4.1. Анализ на постъпилите, свършените и останалите неприключили към края на отчетния период изпълнителни производства</w:t>
      </w:r>
    </w:p>
    <w:p w:rsidR="00B8514F" w:rsidRPr="00751286" w:rsidRDefault="00E90EBF" w:rsidP="00D3717A">
      <w:pPr>
        <w:ind w:firstLine="284"/>
        <w:jc w:val="both"/>
        <w:rPr>
          <w:rFonts w:ascii="Arial" w:hAnsi="Arial" w:cs="Arial"/>
          <w:sz w:val="6"/>
          <w:szCs w:val="6"/>
          <w:lang w:val="bg-BG"/>
        </w:rPr>
      </w:pPr>
      <w:r w:rsidRPr="00751286">
        <w:rPr>
          <w:rFonts w:ascii="Arial" w:hAnsi="Arial" w:cs="Arial"/>
          <w:noProof/>
          <w:sz w:val="24"/>
          <w:szCs w:val="24"/>
          <w:lang w:val="bg-BG"/>
        </w:rPr>
        <w:drawing>
          <wp:anchor distT="0" distB="0" distL="114300" distR="114300" simplePos="0" relativeHeight="251914240" behindDoc="1" locked="0" layoutInCell="1" allowOverlap="1" wp14:anchorId="6B287FA8" wp14:editId="0BB64CCA">
            <wp:simplePos x="0" y="0"/>
            <wp:positionH relativeFrom="column">
              <wp:posOffset>3466265</wp:posOffset>
            </wp:positionH>
            <wp:positionV relativeFrom="paragraph">
              <wp:posOffset>12900</wp:posOffset>
            </wp:positionV>
            <wp:extent cx="2793365" cy="1447165"/>
            <wp:effectExtent l="0" t="0" r="45085" b="38735"/>
            <wp:wrapTight wrapText="bothSides">
              <wp:wrapPolygon edited="0">
                <wp:start x="147" y="0"/>
                <wp:lineTo x="0" y="853"/>
                <wp:lineTo x="0" y="20756"/>
                <wp:lineTo x="589" y="21894"/>
                <wp:lineTo x="21359" y="21894"/>
                <wp:lineTo x="21801" y="21041"/>
                <wp:lineTo x="21801" y="1137"/>
                <wp:lineTo x="21359" y="0"/>
                <wp:lineTo x="147" y="0"/>
              </wp:wrapPolygon>
            </wp:wrapTight>
            <wp:docPr id="2" name="Диагра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rsidR="00E90EBF" w:rsidRPr="00751286" w:rsidRDefault="00E90EBF" w:rsidP="00D3717A">
      <w:pPr>
        <w:ind w:firstLine="284"/>
        <w:jc w:val="both"/>
        <w:rPr>
          <w:rFonts w:ascii="Arial" w:hAnsi="Arial" w:cs="Arial"/>
          <w:sz w:val="24"/>
          <w:szCs w:val="24"/>
          <w:lang w:val="bg-BG"/>
        </w:rPr>
      </w:pPr>
      <w:r w:rsidRPr="00751286">
        <w:rPr>
          <w:rFonts w:ascii="Arial" w:hAnsi="Arial" w:cs="Arial"/>
          <w:sz w:val="24"/>
          <w:szCs w:val="24"/>
          <w:lang w:val="bg-BG"/>
        </w:rPr>
        <w:t>През отчетния период постъпват 276 изпълнителни дела (</w:t>
      </w:r>
      <w:bookmarkStart w:id="3" w:name="_Hlk504982485"/>
      <w:r w:rsidRPr="00751286">
        <w:rPr>
          <w:rFonts w:ascii="Arial" w:hAnsi="Arial" w:cs="Arial"/>
          <w:sz w:val="24"/>
          <w:szCs w:val="24"/>
          <w:lang w:val="bg-BG"/>
        </w:rPr>
        <w:t>161 за 2023 година, 285 за 2022 година и 329 за 2021 година</w:t>
      </w:r>
      <w:bookmarkEnd w:id="3"/>
      <w:r w:rsidRPr="00751286">
        <w:rPr>
          <w:rFonts w:ascii="Arial" w:hAnsi="Arial" w:cs="Arial"/>
          <w:sz w:val="24"/>
          <w:szCs w:val="24"/>
          <w:lang w:val="bg-BG"/>
        </w:rPr>
        <w:t>, от които в полза на държавата – 267 (144 за 2023 година, 272 за 2022 година и 312 за 2021 година), в полза на юридически лица и търговци – 0 (1 за 2023 година, 2 за 2022 година и 2 за 2021 година), в полза на граждани – 9 (12 за 2023 година, 10 за 2022 година и 13 за 2021 година), изпълнение на обезпечителни мерки – 0 (4 за 2023 година, 1 за 2022 година и 2 за 2021 година), т.е. средно месечно постъпват 23 дела (при 13,42 за 2023 година, 23,75 за 2022 година и 27,42 за 2021 година).</w:t>
      </w:r>
    </w:p>
    <w:p w:rsidR="00E90EBF" w:rsidRPr="00751286" w:rsidRDefault="00E90EBF" w:rsidP="00D3717A">
      <w:pPr>
        <w:ind w:firstLine="284"/>
        <w:jc w:val="both"/>
        <w:rPr>
          <w:rFonts w:ascii="Arial" w:hAnsi="Arial" w:cs="Arial"/>
          <w:sz w:val="10"/>
          <w:szCs w:val="10"/>
          <w:lang w:val="bg-BG"/>
        </w:rPr>
      </w:pPr>
    </w:p>
    <w:p w:rsidR="00E90EBF" w:rsidRPr="00751286" w:rsidRDefault="00FE49AA" w:rsidP="00D3717A">
      <w:pPr>
        <w:ind w:firstLine="284"/>
        <w:jc w:val="both"/>
        <w:rPr>
          <w:rFonts w:ascii="Arial" w:hAnsi="Arial" w:cs="Arial"/>
          <w:sz w:val="24"/>
          <w:szCs w:val="24"/>
          <w:lang w:val="bg-BG"/>
        </w:rPr>
      </w:pPr>
      <w:r w:rsidRPr="00751286">
        <w:rPr>
          <w:rFonts w:ascii="Arial" w:hAnsi="Arial" w:cs="Arial"/>
          <w:noProof/>
          <w:sz w:val="24"/>
          <w:szCs w:val="24"/>
          <w:lang w:val="bg-BG"/>
        </w:rPr>
        <w:drawing>
          <wp:anchor distT="0" distB="0" distL="114300" distR="114300" simplePos="0" relativeHeight="251916288" behindDoc="1" locked="0" layoutInCell="1" allowOverlap="1" wp14:anchorId="6BACA57E" wp14:editId="5955B0E2">
            <wp:simplePos x="0" y="0"/>
            <wp:positionH relativeFrom="column">
              <wp:posOffset>67945</wp:posOffset>
            </wp:positionH>
            <wp:positionV relativeFrom="page">
              <wp:posOffset>5002530</wp:posOffset>
            </wp:positionV>
            <wp:extent cx="2793365" cy="1447165"/>
            <wp:effectExtent l="0" t="0" r="45085" b="38735"/>
            <wp:wrapTight wrapText="bothSides">
              <wp:wrapPolygon edited="0">
                <wp:start x="147" y="0"/>
                <wp:lineTo x="0" y="853"/>
                <wp:lineTo x="0" y="20756"/>
                <wp:lineTo x="589" y="21894"/>
                <wp:lineTo x="21359" y="21894"/>
                <wp:lineTo x="21801" y="21041"/>
                <wp:lineTo x="21801" y="1137"/>
                <wp:lineTo x="21359" y="0"/>
                <wp:lineTo x="147" y="0"/>
              </wp:wrapPolygon>
            </wp:wrapTight>
            <wp:docPr id="8" name="Диагра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E90EBF" w:rsidRPr="00751286">
        <w:rPr>
          <w:rFonts w:ascii="Arial" w:hAnsi="Arial" w:cs="Arial"/>
          <w:sz w:val="24"/>
          <w:szCs w:val="24"/>
          <w:lang w:val="bg-BG"/>
        </w:rPr>
        <w:t xml:space="preserve">През отчетния период общо на производство са 969 изпълнителни дела (905 за 2023 година, 1061 за 2022 година и 1016 за 2021 година), от които са приключили 398 (212 за 2023 година, 317 за 2022 година и 240 за 2021 година) – свършени чрез </w:t>
      </w:r>
      <w:r w:rsidR="00E90EBF" w:rsidRPr="00751286">
        <w:rPr>
          <w:rFonts w:ascii="Arial" w:hAnsi="Arial" w:cs="Arial"/>
          <w:sz w:val="24"/>
          <w:szCs w:val="24"/>
          <w:lang w:val="bg-BG"/>
        </w:rPr>
        <w:lastRenderedPageBreak/>
        <w:t>реализиране на вземането – 241 (171 за 2023 година, 218 за 2022 година и 185 за 2021 година), прекратени по други причини – 133 (33 за 2023 година, 78 за 2022 година и 50 за 2021 година) и изпратени на друг съдебен изпълнител – 24 (8 за 2023 година, 21 за 2022 година и 5 за 2021 година).</w:t>
      </w:r>
    </w:p>
    <w:p w:rsidR="00E90EBF" w:rsidRPr="00751286" w:rsidRDefault="00E90EBF" w:rsidP="00D3717A">
      <w:pPr>
        <w:ind w:firstLine="284"/>
        <w:jc w:val="both"/>
        <w:rPr>
          <w:rFonts w:ascii="Arial" w:hAnsi="Arial" w:cs="Arial"/>
          <w:sz w:val="10"/>
          <w:szCs w:val="10"/>
          <w:lang w:val="bg-BG"/>
        </w:rPr>
      </w:pPr>
    </w:p>
    <w:p w:rsidR="00E90EBF" w:rsidRPr="00751286" w:rsidRDefault="00E90EBF" w:rsidP="00D3717A">
      <w:pPr>
        <w:ind w:firstLine="284"/>
        <w:jc w:val="both"/>
        <w:rPr>
          <w:rFonts w:ascii="Arial" w:hAnsi="Arial" w:cs="Arial"/>
          <w:sz w:val="24"/>
          <w:szCs w:val="24"/>
          <w:lang w:val="bg-BG"/>
        </w:rPr>
      </w:pPr>
      <w:r w:rsidRPr="00751286">
        <w:rPr>
          <w:rFonts w:ascii="Arial" w:hAnsi="Arial" w:cs="Arial"/>
          <w:noProof/>
          <w:sz w:val="24"/>
          <w:szCs w:val="24"/>
          <w:lang w:val="bg-BG"/>
        </w:rPr>
        <w:drawing>
          <wp:anchor distT="0" distB="0" distL="114300" distR="114300" simplePos="0" relativeHeight="251915264" behindDoc="1" locked="0" layoutInCell="1" allowOverlap="1" wp14:anchorId="476FAD56" wp14:editId="225990EA">
            <wp:simplePos x="0" y="0"/>
            <wp:positionH relativeFrom="column">
              <wp:posOffset>3397250</wp:posOffset>
            </wp:positionH>
            <wp:positionV relativeFrom="paragraph">
              <wp:posOffset>36195</wp:posOffset>
            </wp:positionV>
            <wp:extent cx="2793365" cy="1447165"/>
            <wp:effectExtent l="0" t="0" r="45085" b="38735"/>
            <wp:wrapTight wrapText="bothSides">
              <wp:wrapPolygon edited="0">
                <wp:start x="147" y="0"/>
                <wp:lineTo x="0" y="853"/>
                <wp:lineTo x="0" y="20756"/>
                <wp:lineTo x="589" y="21894"/>
                <wp:lineTo x="21359" y="21894"/>
                <wp:lineTo x="21801" y="21041"/>
                <wp:lineTo x="21801" y="1137"/>
                <wp:lineTo x="21359" y="0"/>
                <wp:lineTo x="147" y="0"/>
              </wp:wrapPolygon>
            </wp:wrapTight>
            <wp:docPr id="9" name="Диагра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Pr="00751286">
        <w:rPr>
          <w:rFonts w:ascii="Arial" w:hAnsi="Arial" w:cs="Arial"/>
          <w:sz w:val="24"/>
          <w:szCs w:val="24"/>
          <w:lang w:val="bg-BG"/>
        </w:rPr>
        <w:t>Средно на месец през отчетния период приключват 33,17 дела, изчислено на база 12 месеца (17,67 за 2023 година, 26,42 за 2022 година и 20 за 2021 година).</w:t>
      </w:r>
    </w:p>
    <w:p w:rsidR="00E90EBF" w:rsidRPr="00751286" w:rsidRDefault="00E90EBF" w:rsidP="00D3717A">
      <w:pPr>
        <w:ind w:firstLine="284"/>
        <w:jc w:val="both"/>
        <w:rPr>
          <w:rFonts w:ascii="Arial" w:hAnsi="Arial" w:cs="Arial"/>
          <w:sz w:val="24"/>
          <w:szCs w:val="24"/>
          <w:lang w:val="bg-BG"/>
        </w:rPr>
      </w:pPr>
      <w:r w:rsidRPr="00751286">
        <w:rPr>
          <w:rFonts w:ascii="Arial" w:hAnsi="Arial" w:cs="Arial"/>
          <w:sz w:val="24"/>
          <w:szCs w:val="24"/>
          <w:lang w:val="bg-BG"/>
        </w:rPr>
        <w:t>Несвършени в края на отчетния период остават 571 (695 за 2023 година, 744 за 2022 година и 776 за 2021 година) изпълнителни производства.</w:t>
      </w:r>
    </w:p>
    <w:p w:rsidR="00E90EBF" w:rsidRPr="00751286" w:rsidRDefault="00E90EBF" w:rsidP="00D3717A">
      <w:pPr>
        <w:ind w:firstLine="284"/>
        <w:jc w:val="both"/>
        <w:rPr>
          <w:rFonts w:ascii="Arial" w:hAnsi="Arial" w:cs="Arial"/>
          <w:sz w:val="10"/>
          <w:szCs w:val="10"/>
          <w:lang w:val="bg-BG"/>
        </w:rPr>
      </w:pPr>
    </w:p>
    <w:p w:rsidR="00E90EBF" w:rsidRPr="00751286" w:rsidRDefault="00E90EBF" w:rsidP="00D3717A">
      <w:pPr>
        <w:ind w:firstLine="284"/>
        <w:jc w:val="both"/>
        <w:rPr>
          <w:rFonts w:ascii="Arial" w:hAnsi="Arial" w:cs="Arial"/>
          <w:sz w:val="24"/>
          <w:szCs w:val="24"/>
          <w:lang w:val="bg-BG"/>
        </w:rPr>
      </w:pPr>
      <w:r w:rsidRPr="00751286">
        <w:rPr>
          <w:rFonts w:ascii="Arial" w:hAnsi="Arial" w:cs="Arial"/>
          <w:sz w:val="24"/>
          <w:szCs w:val="24"/>
          <w:lang w:val="bg-BG"/>
        </w:rPr>
        <w:t>Всичко дължими суми по делата на производство за отчетния период са 3722540 лева, от които 428555 лева от образуваните дела преди 2024 година и 3293985 лева за постъпилите през 2024 година.</w:t>
      </w:r>
    </w:p>
    <w:p w:rsidR="00E90EBF" w:rsidRPr="00751286" w:rsidRDefault="00E90EBF" w:rsidP="00D3717A">
      <w:pPr>
        <w:ind w:firstLine="284"/>
        <w:jc w:val="both"/>
        <w:rPr>
          <w:rFonts w:ascii="Arial" w:hAnsi="Arial" w:cs="Arial"/>
          <w:sz w:val="24"/>
          <w:szCs w:val="24"/>
          <w:lang w:val="bg-BG"/>
        </w:rPr>
      </w:pPr>
      <w:r w:rsidRPr="00751286">
        <w:rPr>
          <w:rFonts w:ascii="Arial" w:hAnsi="Arial" w:cs="Arial"/>
          <w:sz w:val="24"/>
          <w:szCs w:val="24"/>
          <w:lang w:val="bg-BG"/>
        </w:rPr>
        <w:t>Общата събрана сума през настоящата година е 235393 лева, в това число 23768 лева за държавни такси.</w:t>
      </w:r>
    </w:p>
    <w:p w:rsidR="003C1A78" w:rsidRPr="00751286" w:rsidRDefault="003C1A78" w:rsidP="00D3717A">
      <w:pPr>
        <w:ind w:firstLine="284"/>
        <w:rPr>
          <w:rFonts w:ascii="Arial" w:hAnsi="Arial" w:cs="Arial"/>
          <w:sz w:val="24"/>
          <w:szCs w:val="24"/>
          <w:lang w:val="bg-BG"/>
        </w:rPr>
      </w:pPr>
    </w:p>
    <w:p w:rsidR="00FE49AA" w:rsidRPr="00751286" w:rsidRDefault="00FE49AA">
      <w:pPr>
        <w:rPr>
          <w:rFonts w:ascii="Arial" w:hAnsi="Arial" w:cs="Arial"/>
          <w:b/>
          <w:smallCaps/>
          <w:sz w:val="24"/>
          <w:szCs w:val="24"/>
          <w:lang w:val="bg-BG"/>
        </w:rPr>
      </w:pPr>
      <w:r w:rsidRPr="00751286">
        <w:rPr>
          <w:rFonts w:cs="Arial"/>
          <w:b/>
          <w:smallCaps/>
          <w:sz w:val="24"/>
          <w:szCs w:val="24"/>
        </w:rPr>
        <w:br w:type="page"/>
      </w:r>
    </w:p>
    <w:p w:rsidR="003C1A78" w:rsidRPr="00751286" w:rsidRDefault="003C1A78" w:rsidP="00D3717A">
      <w:pPr>
        <w:pStyle w:val="1"/>
        <w:spacing w:line="240" w:lineRule="auto"/>
        <w:ind w:firstLine="284"/>
        <w:rPr>
          <w:rFonts w:cs="Arial"/>
          <w:b/>
          <w:smallCaps/>
          <w:sz w:val="24"/>
          <w:szCs w:val="24"/>
        </w:rPr>
      </w:pPr>
      <w:r w:rsidRPr="00751286">
        <w:rPr>
          <w:rFonts w:cs="Arial"/>
          <w:b/>
          <w:smallCaps/>
          <w:sz w:val="24"/>
          <w:szCs w:val="24"/>
        </w:rPr>
        <w:t>4.2. Сравнителен анализ на движението на изпълнителните производства през периода 20</w:t>
      </w:r>
      <w:r w:rsidR="0004575C" w:rsidRPr="00751286">
        <w:rPr>
          <w:rFonts w:cs="Arial"/>
          <w:b/>
          <w:smallCaps/>
          <w:sz w:val="24"/>
          <w:szCs w:val="24"/>
        </w:rPr>
        <w:t>2</w:t>
      </w:r>
      <w:r w:rsidR="00BE145D" w:rsidRPr="00751286">
        <w:rPr>
          <w:rFonts w:cs="Arial"/>
          <w:b/>
          <w:smallCaps/>
          <w:sz w:val="24"/>
          <w:szCs w:val="24"/>
        </w:rPr>
        <w:t>1</w:t>
      </w:r>
      <w:r w:rsidRPr="00751286">
        <w:rPr>
          <w:rFonts w:cs="Arial"/>
          <w:b/>
          <w:smallCaps/>
          <w:sz w:val="24"/>
          <w:szCs w:val="24"/>
        </w:rPr>
        <w:t xml:space="preserve"> – 202</w:t>
      </w:r>
      <w:r w:rsidR="00BE145D" w:rsidRPr="00751286">
        <w:rPr>
          <w:rFonts w:cs="Arial"/>
          <w:b/>
          <w:smallCaps/>
          <w:sz w:val="24"/>
          <w:szCs w:val="24"/>
        </w:rPr>
        <w:t>4</w:t>
      </w:r>
      <w:r w:rsidRPr="00751286">
        <w:rPr>
          <w:rFonts w:cs="Arial"/>
          <w:b/>
          <w:smallCaps/>
          <w:sz w:val="24"/>
          <w:szCs w:val="24"/>
        </w:rPr>
        <w:t xml:space="preserve"> година</w:t>
      </w:r>
    </w:p>
    <w:p w:rsidR="004D14CE" w:rsidRPr="00751286" w:rsidRDefault="004D14CE" w:rsidP="00D3717A">
      <w:pPr>
        <w:ind w:firstLine="284"/>
        <w:jc w:val="both"/>
        <w:rPr>
          <w:rFonts w:ascii="Arial" w:hAnsi="Arial" w:cs="Arial"/>
          <w:sz w:val="6"/>
          <w:szCs w:val="6"/>
          <w:lang w:val="bg-BG"/>
        </w:rPr>
      </w:pPr>
    </w:p>
    <w:p w:rsidR="00BE145D" w:rsidRPr="00751286" w:rsidRDefault="00BE145D" w:rsidP="00D3717A">
      <w:pPr>
        <w:ind w:firstLine="284"/>
        <w:jc w:val="both"/>
        <w:rPr>
          <w:rFonts w:ascii="Arial" w:hAnsi="Arial" w:cs="Arial"/>
          <w:sz w:val="24"/>
          <w:szCs w:val="24"/>
          <w:lang w:val="bg-BG"/>
        </w:rPr>
      </w:pPr>
      <w:r w:rsidRPr="00751286">
        <w:rPr>
          <w:rFonts w:ascii="Arial" w:hAnsi="Arial" w:cs="Arial"/>
          <w:sz w:val="24"/>
          <w:szCs w:val="24"/>
          <w:lang w:val="bg-BG"/>
        </w:rPr>
        <w:t>Въпреки реалната конкуренция, създадена от действащите в последните години частни съдебни изпълнители, през 2024 година постъпват с 71,43 % повече изпълнителни дела в сравнение с 2023 година, но с 3,16 % по-малко изпълнителни дела в сравнение с 2022 година и с 16,11 % по-малко изпълнителни дела в сравнение с 2021 година.</w:t>
      </w:r>
    </w:p>
    <w:p w:rsidR="00BE145D" w:rsidRPr="00751286" w:rsidRDefault="00BE145D" w:rsidP="00D3717A">
      <w:pPr>
        <w:ind w:firstLine="284"/>
        <w:jc w:val="both"/>
        <w:rPr>
          <w:rFonts w:ascii="Arial" w:hAnsi="Arial" w:cs="Arial"/>
          <w:b/>
          <w:sz w:val="24"/>
          <w:szCs w:val="24"/>
          <w:lang w:val="bg-BG"/>
        </w:rPr>
      </w:pPr>
      <w:r w:rsidRPr="00751286">
        <w:rPr>
          <w:rFonts w:ascii="Arial" w:hAnsi="Arial" w:cs="Arial"/>
          <w:sz w:val="24"/>
          <w:szCs w:val="24"/>
          <w:lang w:val="bg-BG"/>
        </w:rPr>
        <w:t>Прави впечатление, че през 2024 година преобладава броят на постъплението на изпълнителни производства в полза на държавата и се запазва сравнително висок.</w:t>
      </w:r>
    </w:p>
    <w:p w:rsidR="00BE145D" w:rsidRPr="00751286" w:rsidRDefault="00BE145D" w:rsidP="00D3717A">
      <w:pPr>
        <w:ind w:firstLine="284"/>
        <w:jc w:val="both"/>
        <w:rPr>
          <w:rFonts w:ascii="Arial" w:hAnsi="Arial" w:cs="Arial"/>
          <w:sz w:val="24"/>
          <w:szCs w:val="24"/>
          <w:lang w:val="bg-BG"/>
        </w:rPr>
      </w:pPr>
      <w:r w:rsidRPr="00751286">
        <w:rPr>
          <w:rFonts w:ascii="Arial" w:hAnsi="Arial" w:cs="Arial"/>
          <w:sz w:val="24"/>
          <w:szCs w:val="24"/>
          <w:lang w:val="bg-BG"/>
        </w:rPr>
        <w:t>През четирите сравнявани периода няма постъпили изпълнителни дела в изпълнение на чуждестранни решения.</w:t>
      </w:r>
    </w:p>
    <w:p w:rsidR="00BE145D" w:rsidRPr="00751286" w:rsidRDefault="00BE145D" w:rsidP="00D3717A">
      <w:pPr>
        <w:ind w:firstLine="284"/>
        <w:jc w:val="both"/>
        <w:rPr>
          <w:rFonts w:ascii="Arial" w:hAnsi="Arial" w:cs="Arial"/>
          <w:sz w:val="24"/>
          <w:szCs w:val="24"/>
          <w:lang w:val="bg-BG"/>
        </w:rPr>
      </w:pPr>
      <w:r w:rsidRPr="00751286">
        <w:rPr>
          <w:rFonts w:ascii="Arial" w:hAnsi="Arial" w:cs="Arial"/>
          <w:sz w:val="24"/>
          <w:szCs w:val="24"/>
          <w:lang w:val="bg-BG"/>
        </w:rPr>
        <w:t>Броят на изпълнителните дела на производство се определя от постъплението и останалите от миналия отчетен период, който за 2024 година е със 7,07 % повече в сравнение с 2023 година, но с 8,67 % по-малко в сравнение с 2022 година и с 4,63 % по-малко в сравнение с 2021 година.</w:t>
      </w:r>
    </w:p>
    <w:p w:rsidR="00BE145D" w:rsidRPr="00751286" w:rsidRDefault="00BE145D" w:rsidP="00D3717A">
      <w:pPr>
        <w:ind w:firstLine="284"/>
        <w:jc w:val="both"/>
        <w:rPr>
          <w:rFonts w:ascii="Arial" w:hAnsi="Arial" w:cs="Arial"/>
          <w:sz w:val="24"/>
          <w:szCs w:val="24"/>
          <w:lang w:val="bg-BG"/>
        </w:rPr>
      </w:pPr>
      <w:r w:rsidRPr="00751286">
        <w:rPr>
          <w:rFonts w:ascii="Arial" w:hAnsi="Arial" w:cs="Arial"/>
          <w:sz w:val="24"/>
          <w:szCs w:val="24"/>
          <w:lang w:val="bg-BG"/>
        </w:rPr>
        <w:t>Броят на свършените изпълнителни дела през 2024 година е с 87,74 % повече в сравнение с 2023 година, с 25,55 % повече в сравнение с 2022 година и с 65,83 % повече в сравнение с 2021 година.</w:t>
      </w:r>
    </w:p>
    <w:p w:rsidR="00BE145D" w:rsidRPr="00751286" w:rsidRDefault="00BE145D" w:rsidP="00D3717A">
      <w:pPr>
        <w:ind w:firstLine="284"/>
        <w:jc w:val="both"/>
        <w:rPr>
          <w:rFonts w:ascii="Arial" w:hAnsi="Arial" w:cs="Arial"/>
          <w:sz w:val="24"/>
          <w:szCs w:val="24"/>
          <w:lang w:val="bg-BG"/>
        </w:rPr>
      </w:pPr>
      <w:r w:rsidRPr="00751286">
        <w:rPr>
          <w:rFonts w:ascii="Arial" w:hAnsi="Arial" w:cs="Arial"/>
          <w:sz w:val="24"/>
          <w:szCs w:val="24"/>
          <w:lang w:val="bg-BG"/>
        </w:rPr>
        <w:t>Относителният дял на свършените спрямо общия брой изпълнителни производства за 2024 година е 41,07 %, при 23,43 % за 2023 година, 29,88 % за 2022 година и 23,62 % за 2021 година.</w:t>
      </w:r>
    </w:p>
    <w:p w:rsidR="00BE145D" w:rsidRPr="00751286" w:rsidRDefault="00BE145D" w:rsidP="00D3717A">
      <w:pPr>
        <w:ind w:firstLine="284"/>
        <w:jc w:val="both"/>
        <w:rPr>
          <w:rFonts w:ascii="Arial" w:hAnsi="Arial" w:cs="Arial"/>
          <w:sz w:val="24"/>
          <w:szCs w:val="24"/>
          <w:lang w:val="bg-BG"/>
        </w:rPr>
      </w:pPr>
      <w:r w:rsidRPr="00751286">
        <w:rPr>
          <w:rFonts w:ascii="Arial" w:hAnsi="Arial" w:cs="Arial"/>
          <w:sz w:val="24"/>
          <w:szCs w:val="24"/>
          <w:lang w:val="bg-BG"/>
        </w:rPr>
        <w:t>С цел осъществяване на ефективен контрол и недопускане на неоправдано забавяне на движението по изпълнителните дела в Районен съд – Първомай периодично се представят на административния ръководител справки за броя на неприключилите към датата на изготвяне на справката дела, образувани за събиране на публични вземания на Районен съд – Първомай.</w:t>
      </w:r>
    </w:p>
    <w:p w:rsidR="0004575C" w:rsidRPr="00751286" w:rsidRDefault="0004575C" w:rsidP="00D3717A">
      <w:pPr>
        <w:ind w:firstLine="284"/>
        <w:jc w:val="both"/>
        <w:rPr>
          <w:rFonts w:ascii="Arial" w:hAnsi="Arial" w:cs="Arial"/>
          <w:sz w:val="10"/>
          <w:szCs w:val="10"/>
          <w:lang w:val="bg-BG"/>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275"/>
        <w:gridCol w:w="284"/>
        <w:gridCol w:w="2410"/>
        <w:gridCol w:w="425"/>
        <w:gridCol w:w="425"/>
        <w:gridCol w:w="567"/>
        <w:gridCol w:w="425"/>
        <w:gridCol w:w="426"/>
        <w:gridCol w:w="567"/>
        <w:gridCol w:w="425"/>
        <w:gridCol w:w="425"/>
        <w:gridCol w:w="567"/>
        <w:gridCol w:w="425"/>
        <w:gridCol w:w="426"/>
        <w:gridCol w:w="595"/>
      </w:tblGrid>
      <w:tr w:rsidR="00751286" w:rsidRPr="00112161" w:rsidTr="001D0860">
        <w:trPr>
          <w:trHeight w:val="425"/>
          <w:jc w:val="center"/>
        </w:trPr>
        <w:tc>
          <w:tcPr>
            <w:tcW w:w="9067" w:type="dxa"/>
            <w:gridSpan w:val="16"/>
            <w:shd w:val="clear" w:color="auto" w:fill="auto"/>
            <w:vAlign w:val="center"/>
          </w:tcPr>
          <w:p w:rsidR="00112161" w:rsidRPr="00112161" w:rsidRDefault="00112161" w:rsidP="00112161">
            <w:pPr>
              <w:spacing w:before="120" w:after="120"/>
              <w:jc w:val="center"/>
              <w:rPr>
                <w:rFonts w:ascii="Arial" w:hAnsi="Arial" w:cs="Arial"/>
                <w:b/>
                <w:sz w:val="24"/>
                <w:szCs w:val="24"/>
                <w:lang w:val="bg-BG"/>
              </w:rPr>
            </w:pPr>
            <w:r w:rsidRPr="00112161">
              <w:rPr>
                <w:rFonts w:ascii="Arial" w:hAnsi="Arial" w:cs="Arial"/>
                <w:b/>
                <w:smallCaps/>
                <w:sz w:val="26"/>
                <w:szCs w:val="26"/>
                <w:lang w:val="bg-BG"/>
              </w:rPr>
              <w:t>Изпълнителни производства</w:t>
            </w:r>
          </w:p>
        </w:tc>
      </w:tr>
      <w:tr w:rsidR="00751286" w:rsidRPr="00112161" w:rsidTr="001D0860">
        <w:trPr>
          <w:trHeight w:val="425"/>
          <w:jc w:val="center"/>
        </w:trPr>
        <w:tc>
          <w:tcPr>
            <w:tcW w:w="3369" w:type="dxa"/>
            <w:gridSpan w:val="4"/>
            <w:vMerge w:val="restart"/>
            <w:shd w:val="clear" w:color="auto" w:fill="auto"/>
            <w:vAlign w:val="center"/>
          </w:tcPr>
          <w:p w:rsidR="00112161" w:rsidRPr="00112161" w:rsidRDefault="00112161" w:rsidP="00112161">
            <w:pPr>
              <w:jc w:val="center"/>
              <w:rPr>
                <w:rFonts w:ascii="Arial" w:hAnsi="Arial" w:cs="Arial"/>
                <w:sz w:val="24"/>
                <w:szCs w:val="24"/>
                <w:lang w:val="bg-BG"/>
              </w:rPr>
            </w:pPr>
            <w:r w:rsidRPr="00112161">
              <w:rPr>
                <w:rFonts w:ascii="Arial" w:hAnsi="Arial" w:cs="Arial"/>
                <w:sz w:val="24"/>
                <w:szCs w:val="24"/>
                <w:lang w:val="bg-BG"/>
              </w:rPr>
              <w:t>Движение на делата</w:t>
            </w:r>
          </w:p>
        </w:tc>
        <w:tc>
          <w:tcPr>
            <w:tcW w:w="1417" w:type="dxa"/>
            <w:gridSpan w:val="3"/>
            <w:shd w:val="clear" w:color="auto" w:fill="auto"/>
            <w:vAlign w:val="center"/>
          </w:tcPr>
          <w:p w:rsidR="00112161" w:rsidRPr="00112161" w:rsidRDefault="00112161" w:rsidP="00112161">
            <w:pPr>
              <w:jc w:val="center"/>
              <w:rPr>
                <w:rFonts w:ascii="Arial" w:hAnsi="Arial" w:cs="Arial"/>
                <w:b/>
                <w:sz w:val="24"/>
                <w:szCs w:val="24"/>
                <w:lang w:val="bg-BG"/>
              </w:rPr>
            </w:pPr>
            <w:r w:rsidRPr="00112161">
              <w:rPr>
                <w:rFonts w:ascii="Arial" w:hAnsi="Arial" w:cs="Arial"/>
                <w:b/>
                <w:sz w:val="24"/>
                <w:szCs w:val="24"/>
                <w:lang w:val="bg-BG"/>
              </w:rPr>
              <w:t>2021</w:t>
            </w:r>
          </w:p>
        </w:tc>
        <w:tc>
          <w:tcPr>
            <w:tcW w:w="1418" w:type="dxa"/>
            <w:gridSpan w:val="3"/>
            <w:shd w:val="clear" w:color="auto" w:fill="auto"/>
            <w:vAlign w:val="center"/>
          </w:tcPr>
          <w:p w:rsidR="00112161" w:rsidRPr="00112161" w:rsidRDefault="00112161" w:rsidP="00112161">
            <w:pPr>
              <w:jc w:val="center"/>
              <w:rPr>
                <w:rFonts w:ascii="Arial" w:hAnsi="Arial" w:cs="Arial"/>
                <w:b/>
                <w:sz w:val="24"/>
                <w:szCs w:val="24"/>
                <w:lang w:val="bg-BG"/>
              </w:rPr>
            </w:pPr>
            <w:r w:rsidRPr="00112161">
              <w:rPr>
                <w:rFonts w:ascii="Arial" w:hAnsi="Arial" w:cs="Arial"/>
                <w:b/>
                <w:sz w:val="24"/>
                <w:szCs w:val="24"/>
                <w:lang w:val="bg-BG"/>
              </w:rPr>
              <w:t>2022</w:t>
            </w:r>
          </w:p>
        </w:tc>
        <w:tc>
          <w:tcPr>
            <w:tcW w:w="1417" w:type="dxa"/>
            <w:gridSpan w:val="3"/>
            <w:shd w:val="clear" w:color="auto" w:fill="auto"/>
            <w:vAlign w:val="center"/>
          </w:tcPr>
          <w:p w:rsidR="00112161" w:rsidRPr="00112161" w:rsidRDefault="00112161" w:rsidP="00112161">
            <w:pPr>
              <w:jc w:val="center"/>
              <w:rPr>
                <w:rFonts w:ascii="Arial" w:hAnsi="Arial" w:cs="Arial"/>
                <w:b/>
                <w:sz w:val="24"/>
                <w:szCs w:val="24"/>
                <w:lang w:val="bg-BG"/>
              </w:rPr>
            </w:pPr>
            <w:r w:rsidRPr="00112161">
              <w:rPr>
                <w:rFonts w:ascii="Arial" w:hAnsi="Arial" w:cs="Arial"/>
                <w:b/>
                <w:sz w:val="24"/>
                <w:szCs w:val="24"/>
                <w:lang w:val="bg-BG"/>
              </w:rPr>
              <w:t>2023</w:t>
            </w:r>
          </w:p>
        </w:tc>
        <w:tc>
          <w:tcPr>
            <w:tcW w:w="1446" w:type="dxa"/>
            <w:gridSpan w:val="3"/>
            <w:shd w:val="clear" w:color="auto" w:fill="auto"/>
            <w:vAlign w:val="center"/>
          </w:tcPr>
          <w:p w:rsidR="00112161" w:rsidRPr="00112161" w:rsidRDefault="00112161" w:rsidP="00112161">
            <w:pPr>
              <w:jc w:val="center"/>
              <w:rPr>
                <w:rFonts w:ascii="Arial" w:hAnsi="Arial" w:cs="Arial"/>
                <w:b/>
                <w:sz w:val="24"/>
                <w:szCs w:val="24"/>
                <w:lang w:val="bg-BG"/>
              </w:rPr>
            </w:pPr>
            <w:r w:rsidRPr="00112161">
              <w:rPr>
                <w:rFonts w:ascii="Arial" w:hAnsi="Arial" w:cs="Arial"/>
                <w:b/>
                <w:sz w:val="24"/>
                <w:szCs w:val="24"/>
                <w:lang w:val="bg-BG"/>
              </w:rPr>
              <w:t>2024</w:t>
            </w:r>
          </w:p>
        </w:tc>
      </w:tr>
      <w:tr w:rsidR="00751286" w:rsidRPr="00112161" w:rsidTr="001D0860">
        <w:trPr>
          <w:jc w:val="center"/>
        </w:trPr>
        <w:tc>
          <w:tcPr>
            <w:tcW w:w="3369" w:type="dxa"/>
            <w:gridSpan w:val="4"/>
            <w:vMerge/>
            <w:shd w:val="clear" w:color="auto" w:fill="auto"/>
          </w:tcPr>
          <w:p w:rsidR="00112161" w:rsidRPr="00112161" w:rsidRDefault="00112161" w:rsidP="00112161">
            <w:pPr>
              <w:jc w:val="both"/>
              <w:rPr>
                <w:rFonts w:ascii="Arial" w:hAnsi="Arial" w:cs="Arial"/>
                <w:sz w:val="24"/>
                <w:szCs w:val="24"/>
                <w:lang w:val="bg-BG"/>
              </w:rPr>
            </w:pPr>
          </w:p>
        </w:tc>
        <w:tc>
          <w:tcPr>
            <w:tcW w:w="850" w:type="dxa"/>
            <w:gridSpan w:val="2"/>
            <w:shd w:val="clear" w:color="auto" w:fill="auto"/>
            <w:vAlign w:val="center"/>
          </w:tcPr>
          <w:p w:rsidR="00112161" w:rsidRPr="00112161" w:rsidRDefault="00112161" w:rsidP="00112161">
            <w:pPr>
              <w:jc w:val="center"/>
              <w:rPr>
                <w:rFonts w:ascii="Arial" w:hAnsi="Arial" w:cs="Arial"/>
                <w:sz w:val="16"/>
                <w:szCs w:val="16"/>
                <w:lang w:val="bg-BG"/>
              </w:rPr>
            </w:pPr>
            <w:r w:rsidRPr="00112161">
              <w:rPr>
                <w:rFonts w:ascii="Arial" w:hAnsi="Arial" w:cs="Arial"/>
                <w:sz w:val="16"/>
                <w:szCs w:val="16"/>
                <w:lang w:val="bg-BG"/>
              </w:rPr>
              <w:t>брой дела</w:t>
            </w:r>
          </w:p>
        </w:tc>
        <w:tc>
          <w:tcPr>
            <w:tcW w:w="567" w:type="dxa"/>
            <w:shd w:val="clear" w:color="auto" w:fill="auto"/>
            <w:vAlign w:val="center"/>
          </w:tcPr>
          <w:p w:rsidR="00112161" w:rsidRPr="00112161" w:rsidRDefault="00112161" w:rsidP="00112161">
            <w:pPr>
              <w:ind w:hanging="150"/>
              <w:jc w:val="right"/>
              <w:rPr>
                <w:rFonts w:ascii="Arial" w:hAnsi="Arial" w:cs="Arial"/>
                <w:sz w:val="16"/>
                <w:szCs w:val="16"/>
                <w:lang w:val="bg-BG"/>
              </w:rPr>
            </w:pPr>
            <w:r w:rsidRPr="00112161">
              <w:rPr>
                <w:rFonts w:ascii="Arial" w:hAnsi="Arial" w:cs="Arial"/>
                <w:sz w:val="16"/>
                <w:szCs w:val="16"/>
                <w:lang w:val="bg-BG"/>
              </w:rPr>
              <w:t>Общо</w:t>
            </w:r>
          </w:p>
        </w:tc>
        <w:tc>
          <w:tcPr>
            <w:tcW w:w="851" w:type="dxa"/>
            <w:gridSpan w:val="2"/>
            <w:shd w:val="clear" w:color="auto" w:fill="auto"/>
            <w:vAlign w:val="center"/>
          </w:tcPr>
          <w:p w:rsidR="00112161" w:rsidRPr="00112161" w:rsidRDefault="00112161" w:rsidP="00112161">
            <w:pPr>
              <w:jc w:val="center"/>
              <w:rPr>
                <w:rFonts w:ascii="Arial" w:hAnsi="Arial" w:cs="Arial"/>
                <w:sz w:val="16"/>
                <w:szCs w:val="16"/>
                <w:lang w:val="bg-BG"/>
              </w:rPr>
            </w:pPr>
            <w:r w:rsidRPr="00112161">
              <w:rPr>
                <w:rFonts w:ascii="Arial" w:hAnsi="Arial" w:cs="Arial"/>
                <w:sz w:val="16"/>
                <w:szCs w:val="16"/>
                <w:lang w:val="bg-BG"/>
              </w:rPr>
              <w:t>брой дела</w:t>
            </w:r>
          </w:p>
        </w:tc>
        <w:tc>
          <w:tcPr>
            <w:tcW w:w="567" w:type="dxa"/>
            <w:shd w:val="clear" w:color="auto" w:fill="auto"/>
            <w:vAlign w:val="center"/>
          </w:tcPr>
          <w:p w:rsidR="00112161" w:rsidRPr="00112161" w:rsidRDefault="00112161" w:rsidP="00112161">
            <w:pPr>
              <w:ind w:hanging="150"/>
              <w:jc w:val="right"/>
              <w:rPr>
                <w:rFonts w:ascii="Arial" w:hAnsi="Arial" w:cs="Arial"/>
                <w:sz w:val="16"/>
                <w:szCs w:val="16"/>
                <w:lang w:val="bg-BG"/>
              </w:rPr>
            </w:pPr>
            <w:r w:rsidRPr="00112161">
              <w:rPr>
                <w:rFonts w:ascii="Arial" w:hAnsi="Arial" w:cs="Arial"/>
                <w:sz w:val="16"/>
                <w:szCs w:val="16"/>
                <w:lang w:val="bg-BG"/>
              </w:rPr>
              <w:t>Общо</w:t>
            </w:r>
          </w:p>
        </w:tc>
        <w:tc>
          <w:tcPr>
            <w:tcW w:w="850" w:type="dxa"/>
            <w:gridSpan w:val="2"/>
            <w:shd w:val="clear" w:color="auto" w:fill="auto"/>
            <w:vAlign w:val="center"/>
          </w:tcPr>
          <w:p w:rsidR="00112161" w:rsidRPr="00112161" w:rsidRDefault="00112161" w:rsidP="00112161">
            <w:pPr>
              <w:jc w:val="center"/>
              <w:rPr>
                <w:rFonts w:ascii="Arial" w:hAnsi="Arial" w:cs="Arial"/>
                <w:sz w:val="16"/>
                <w:szCs w:val="16"/>
                <w:lang w:val="bg-BG"/>
              </w:rPr>
            </w:pPr>
            <w:r w:rsidRPr="00112161">
              <w:rPr>
                <w:rFonts w:ascii="Arial" w:hAnsi="Arial" w:cs="Arial"/>
                <w:sz w:val="16"/>
                <w:szCs w:val="16"/>
                <w:lang w:val="bg-BG"/>
              </w:rPr>
              <w:t>брой дела</w:t>
            </w:r>
          </w:p>
        </w:tc>
        <w:tc>
          <w:tcPr>
            <w:tcW w:w="567" w:type="dxa"/>
            <w:shd w:val="clear" w:color="auto" w:fill="auto"/>
            <w:vAlign w:val="center"/>
          </w:tcPr>
          <w:p w:rsidR="00112161" w:rsidRPr="00112161" w:rsidRDefault="00112161" w:rsidP="00112161">
            <w:pPr>
              <w:ind w:hanging="150"/>
              <w:jc w:val="right"/>
              <w:rPr>
                <w:rFonts w:ascii="Arial" w:hAnsi="Arial" w:cs="Arial"/>
                <w:sz w:val="16"/>
                <w:szCs w:val="16"/>
                <w:lang w:val="bg-BG"/>
              </w:rPr>
            </w:pPr>
            <w:r w:rsidRPr="00112161">
              <w:rPr>
                <w:rFonts w:ascii="Arial" w:hAnsi="Arial" w:cs="Arial"/>
                <w:sz w:val="16"/>
                <w:szCs w:val="16"/>
                <w:lang w:val="bg-BG"/>
              </w:rPr>
              <w:t>общо</w:t>
            </w:r>
          </w:p>
        </w:tc>
        <w:tc>
          <w:tcPr>
            <w:tcW w:w="851" w:type="dxa"/>
            <w:gridSpan w:val="2"/>
            <w:shd w:val="clear" w:color="auto" w:fill="auto"/>
            <w:vAlign w:val="center"/>
          </w:tcPr>
          <w:p w:rsidR="00112161" w:rsidRPr="00112161" w:rsidRDefault="00112161" w:rsidP="00112161">
            <w:pPr>
              <w:jc w:val="center"/>
              <w:rPr>
                <w:rFonts w:ascii="Arial" w:hAnsi="Arial" w:cs="Arial"/>
                <w:sz w:val="16"/>
                <w:szCs w:val="16"/>
                <w:lang w:val="bg-BG"/>
              </w:rPr>
            </w:pPr>
            <w:r w:rsidRPr="00112161">
              <w:rPr>
                <w:rFonts w:ascii="Arial" w:hAnsi="Arial" w:cs="Arial"/>
                <w:sz w:val="16"/>
                <w:szCs w:val="16"/>
                <w:lang w:val="bg-BG"/>
              </w:rPr>
              <w:t>брой дела</w:t>
            </w:r>
          </w:p>
        </w:tc>
        <w:tc>
          <w:tcPr>
            <w:tcW w:w="595" w:type="dxa"/>
            <w:shd w:val="clear" w:color="auto" w:fill="auto"/>
            <w:vAlign w:val="center"/>
          </w:tcPr>
          <w:p w:rsidR="00112161" w:rsidRPr="00112161" w:rsidRDefault="00112161" w:rsidP="00112161">
            <w:pPr>
              <w:ind w:hanging="150"/>
              <w:jc w:val="right"/>
              <w:rPr>
                <w:rFonts w:ascii="Arial" w:hAnsi="Arial" w:cs="Arial"/>
                <w:sz w:val="16"/>
                <w:szCs w:val="16"/>
                <w:lang w:val="bg-BG"/>
              </w:rPr>
            </w:pPr>
            <w:r w:rsidRPr="00112161">
              <w:rPr>
                <w:rFonts w:ascii="Arial" w:hAnsi="Arial" w:cs="Arial"/>
                <w:sz w:val="16"/>
                <w:szCs w:val="16"/>
                <w:lang w:val="bg-BG"/>
              </w:rPr>
              <w:t>общо</w:t>
            </w:r>
          </w:p>
        </w:tc>
      </w:tr>
      <w:tr w:rsidR="00751286" w:rsidRPr="00112161" w:rsidTr="001D0860">
        <w:trPr>
          <w:jc w:val="center"/>
        </w:trPr>
        <w:tc>
          <w:tcPr>
            <w:tcW w:w="400" w:type="dxa"/>
            <w:vMerge w:val="restart"/>
            <w:shd w:val="clear" w:color="auto" w:fill="auto"/>
            <w:textDirection w:val="btLr"/>
            <w:vAlign w:val="center"/>
          </w:tcPr>
          <w:p w:rsidR="00112161" w:rsidRPr="00112161" w:rsidRDefault="00112161" w:rsidP="00112161">
            <w:pPr>
              <w:ind w:left="113" w:right="113"/>
              <w:jc w:val="center"/>
              <w:rPr>
                <w:rFonts w:ascii="Arial" w:hAnsi="Arial" w:cs="Arial"/>
                <w:sz w:val="24"/>
                <w:szCs w:val="24"/>
                <w:lang w:val="bg-BG"/>
              </w:rPr>
            </w:pPr>
            <w:r w:rsidRPr="00112161">
              <w:rPr>
                <w:rFonts w:ascii="Arial" w:hAnsi="Arial" w:cs="Arial"/>
                <w:sz w:val="24"/>
                <w:szCs w:val="24"/>
                <w:lang w:val="bg-BG"/>
              </w:rPr>
              <w:t>Изпълнителни дела</w:t>
            </w:r>
          </w:p>
        </w:tc>
        <w:tc>
          <w:tcPr>
            <w:tcW w:w="559" w:type="dxa"/>
            <w:gridSpan w:val="2"/>
            <w:vMerge w:val="restart"/>
            <w:shd w:val="clear" w:color="auto" w:fill="auto"/>
            <w:textDirection w:val="btLr"/>
            <w:vAlign w:val="center"/>
          </w:tcPr>
          <w:p w:rsidR="00112161" w:rsidRPr="00112161" w:rsidRDefault="00112161" w:rsidP="00112161">
            <w:pPr>
              <w:jc w:val="center"/>
              <w:rPr>
                <w:rFonts w:ascii="Arial" w:hAnsi="Arial" w:cs="Arial"/>
                <w:sz w:val="16"/>
                <w:szCs w:val="16"/>
                <w:lang w:val="bg-BG"/>
              </w:rPr>
            </w:pPr>
            <w:r w:rsidRPr="00112161">
              <w:rPr>
                <w:rFonts w:ascii="Arial" w:hAnsi="Arial" w:cs="Arial"/>
                <w:sz w:val="16"/>
                <w:szCs w:val="16"/>
                <w:lang w:val="bg-BG"/>
              </w:rPr>
              <w:t>Постъпили</w:t>
            </w:r>
          </w:p>
        </w:tc>
        <w:tc>
          <w:tcPr>
            <w:tcW w:w="2410" w:type="dxa"/>
            <w:shd w:val="clear" w:color="auto" w:fill="auto"/>
            <w:vAlign w:val="center"/>
          </w:tcPr>
          <w:p w:rsidR="00112161" w:rsidRPr="00112161" w:rsidRDefault="00112161" w:rsidP="00112161">
            <w:pPr>
              <w:spacing w:before="60" w:afterLines="60" w:after="144"/>
              <w:rPr>
                <w:rFonts w:ascii="Arial" w:hAnsi="Arial" w:cs="Arial"/>
                <w:sz w:val="18"/>
                <w:szCs w:val="18"/>
                <w:lang w:val="bg-BG"/>
              </w:rPr>
            </w:pPr>
            <w:r w:rsidRPr="00112161">
              <w:rPr>
                <w:rFonts w:ascii="Arial" w:hAnsi="Arial" w:cs="Arial"/>
                <w:sz w:val="18"/>
                <w:szCs w:val="18"/>
                <w:lang w:val="bg-BG"/>
              </w:rPr>
              <w:t>1. в полза на държавата</w:t>
            </w: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312</w:t>
            </w:r>
          </w:p>
        </w:tc>
        <w:tc>
          <w:tcPr>
            <w:tcW w:w="425" w:type="dxa"/>
            <w:vMerge w:val="restart"/>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329</w:t>
            </w:r>
          </w:p>
        </w:tc>
        <w:tc>
          <w:tcPr>
            <w:tcW w:w="567" w:type="dxa"/>
            <w:vMerge w:val="restart"/>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1016</w:t>
            </w: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272</w:t>
            </w:r>
          </w:p>
        </w:tc>
        <w:tc>
          <w:tcPr>
            <w:tcW w:w="426" w:type="dxa"/>
            <w:vMerge w:val="restart"/>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285</w:t>
            </w:r>
          </w:p>
        </w:tc>
        <w:tc>
          <w:tcPr>
            <w:tcW w:w="567" w:type="dxa"/>
            <w:vMerge w:val="restart"/>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1061</w:t>
            </w: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144</w:t>
            </w:r>
          </w:p>
        </w:tc>
        <w:tc>
          <w:tcPr>
            <w:tcW w:w="425" w:type="dxa"/>
            <w:vMerge w:val="restart"/>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161</w:t>
            </w:r>
          </w:p>
        </w:tc>
        <w:tc>
          <w:tcPr>
            <w:tcW w:w="567" w:type="dxa"/>
            <w:vMerge w:val="restart"/>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905</w:t>
            </w: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267</w:t>
            </w:r>
          </w:p>
        </w:tc>
        <w:tc>
          <w:tcPr>
            <w:tcW w:w="426" w:type="dxa"/>
            <w:vMerge w:val="restart"/>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276</w:t>
            </w:r>
          </w:p>
        </w:tc>
        <w:tc>
          <w:tcPr>
            <w:tcW w:w="595" w:type="dxa"/>
            <w:vMerge w:val="restart"/>
            <w:shd w:val="clear" w:color="auto" w:fill="auto"/>
            <w:vAlign w:val="center"/>
          </w:tcPr>
          <w:p w:rsidR="00112161" w:rsidRPr="00112161" w:rsidRDefault="00112161" w:rsidP="00112161">
            <w:pPr>
              <w:ind w:left="-77" w:right="-108" w:hanging="31"/>
              <w:jc w:val="right"/>
              <w:rPr>
                <w:rFonts w:ascii="Arial" w:hAnsi="Arial" w:cs="Arial"/>
                <w:sz w:val="24"/>
                <w:szCs w:val="24"/>
                <w:lang w:val="bg-BG"/>
              </w:rPr>
            </w:pPr>
            <w:r w:rsidRPr="00112161">
              <w:rPr>
                <w:rFonts w:ascii="Arial" w:hAnsi="Arial" w:cs="Arial"/>
                <w:sz w:val="24"/>
                <w:szCs w:val="24"/>
                <w:lang w:val="bg-BG"/>
              </w:rPr>
              <w:t>969</w:t>
            </w:r>
          </w:p>
        </w:tc>
      </w:tr>
      <w:tr w:rsidR="00751286" w:rsidRPr="00112161" w:rsidTr="001D0860">
        <w:trPr>
          <w:jc w:val="center"/>
        </w:trPr>
        <w:tc>
          <w:tcPr>
            <w:tcW w:w="400" w:type="dxa"/>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559" w:type="dxa"/>
            <w:gridSpan w:val="2"/>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2410" w:type="dxa"/>
            <w:shd w:val="clear" w:color="auto" w:fill="auto"/>
            <w:vAlign w:val="center"/>
          </w:tcPr>
          <w:p w:rsidR="00112161" w:rsidRPr="00112161" w:rsidRDefault="00112161" w:rsidP="00112161">
            <w:pPr>
              <w:rPr>
                <w:rFonts w:ascii="Arial" w:hAnsi="Arial" w:cs="Arial"/>
                <w:sz w:val="18"/>
                <w:szCs w:val="18"/>
                <w:lang w:val="bg-BG"/>
              </w:rPr>
            </w:pPr>
            <w:r w:rsidRPr="00112161">
              <w:rPr>
                <w:rFonts w:ascii="Arial" w:hAnsi="Arial" w:cs="Arial"/>
                <w:sz w:val="18"/>
                <w:szCs w:val="18"/>
                <w:lang w:val="bg-BG"/>
              </w:rPr>
              <w:t>2. в полза на юридически лица и търговци</w:t>
            </w: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2</w:t>
            </w:r>
          </w:p>
        </w:tc>
        <w:tc>
          <w:tcPr>
            <w:tcW w:w="425"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2</w:t>
            </w:r>
          </w:p>
        </w:tc>
        <w:tc>
          <w:tcPr>
            <w:tcW w:w="426"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1</w:t>
            </w:r>
          </w:p>
        </w:tc>
        <w:tc>
          <w:tcPr>
            <w:tcW w:w="425"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0</w:t>
            </w:r>
          </w:p>
        </w:tc>
        <w:tc>
          <w:tcPr>
            <w:tcW w:w="426"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95" w:type="dxa"/>
            <w:vMerge/>
            <w:shd w:val="clear" w:color="auto" w:fill="auto"/>
          </w:tcPr>
          <w:p w:rsidR="00112161" w:rsidRPr="00112161" w:rsidRDefault="00112161" w:rsidP="00112161">
            <w:pPr>
              <w:ind w:right="-108" w:hanging="108"/>
              <w:jc w:val="right"/>
              <w:rPr>
                <w:rFonts w:ascii="Arial" w:hAnsi="Arial" w:cs="Arial"/>
                <w:sz w:val="24"/>
                <w:szCs w:val="24"/>
                <w:lang w:val="bg-BG"/>
              </w:rPr>
            </w:pPr>
          </w:p>
        </w:tc>
      </w:tr>
      <w:tr w:rsidR="00751286" w:rsidRPr="00112161" w:rsidTr="001D0860">
        <w:trPr>
          <w:jc w:val="center"/>
        </w:trPr>
        <w:tc>
          <w:tcPr>
            <w:tcW w:w="400" w:type="dxa"/>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559" w:type="dxa"/>
            <w:gridSpan w:val="2"/>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2410" w:type="dxa"/>
            <w:shd w:val="clear" w:color="auto" w:fill="auto"/>
            <w:vAlign w:val="center"/>
          </w:tcPr>
          <w:p w:rsidR="00112161" w:rsidRPr="00112161" w:rsidRDefault="00112161" w:rsidP="00112161">
            <w:pPr>
              <w:spacing w:before="60" w:afterLines="60" w:after="144"/>
              <w:rPr>
                <w:rFonts w:ascii="Arial" w:hAnsi="Arial" w:cs="Arial"/>
                <w:sz w:val="18"/>
                <w:szCs w:val="18"/>
                <w:lang w:val="bg-BG"/>
              </w:rPr>
            </w:pPr>
            <w:r w:rsidRPr="00112161">
              <w:rPr>
                <w:rFonts w:ascii="Arial" w:hAnsi="Arial" w:cs="Arial"/>
                <w:sz w:val="18"/>
                <w:szCs w:val="18"/>
                <w:lang w:val="bg-BG"/>
              </w:rPr>
              <w:t>3. в полза на граждани</w:t>
            </w: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13</w:t>
            </w:r>
          </w:p>
        </w:tc>
        <w:tc>
          <w:tcPr>
            <w:tcW w:w="425"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10</w:t>
            </w:r>
          </w:p>
        </w:tc>
        <w:tc>
          <w:tcPr>
            <w:tcW w:w="426"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12</w:t>
            </w:r>
          </w:p>
        </w:tc>
        <w:tc>
          <w:tcPr>
            <w:tcW w:w="425"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9</w:t>
            </w:r>
          </w:p>
        </w:tc>
        <w:tc>
          <w:tcPr>
            <w:tcW w:w="426"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95" w:type="dxa"/>
            <w:vMerge/>
            <w:shd w:val="clear" w:color="auto" w:fill="auto"/>
          </w:tcPr>
          <w:p w:rsidR="00112161" w:rsidRPr="00112161" w:rsidRDefault="00112161" w:rsidP="00112161">
            <w:pPr>
              <w:ind w:right="-108" w:hanging="108"/>
              <w:jc w:val="right"/>
              <w:rPr>
                <w:rFonts w:ascii="Arial" w:hAnsi="Arial" w:cs="Arial"/>
                <w:sz w:val="24"/>
                <w:szCs w:val="24"/>
                <w:lang w:val="bg-BG"/>
              </w:rPr>
            </w:pPr>
          </w:p>
        </w:tc>
      </w:tr>
      <w:tr w:rsidR="00751286" w:rsidRPr="00112161" w:rsidTr="001D0860">
        <w:trPr>
          <w:jc w:val="center"/>
        </w:trPr>
        <w:tc>
          <w:tcPr>
            <w:tcW w:w="400" w:type="dxa"/>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559" w:type="dxa"/>
            <w:gridSpan w:val="2"/>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2410" w:type="dxa"/>
            <w:shd w:val="clear" w:color="auto" w:fill="auto"/>
            <w:vAlign w:val="center"/>
          </w:tcPr>
          <w:p w:rsidR="00112161" w:rsidRPr="00112161" w:rsidRDefault="00112161" w:rsidP="00112161">
            <w:pPr>
              <w:rPr>
                <w:rFonts w:ascii="Arial" w:hAnsi="Arial" w:cs="Arial"/>
                <w:sz w:val="18"/>
                <w:szCs w:val="18"/>
                <w:lang w:val="bg-BG"/>
              </w:rPr>
            </w:pPr>
            <w:r w:rsidRPr="00112161">
              <w:rPr>
                <w:rFonts w:ascii="Arial" w:hAnsi="Arial" w:cs="Arial"/>
                <w:sz w:val="18"/>
                <w:szCs w:val="18"/>
                <w:lang w:val="bg-BG"/>
              </w:rPr>
              <w:t>4. изпълнение на чуждестранни решения</w:t>
            </w: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0</w:t>
            </w:r>
          </w:p>
        </w:tc>
        <w:tc>
          <w:tcPr>
            <w:tcW w:w="425"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0</w:t>
            </w:r>
          </w:p>
        </w:tc>
        <w:tc>
          <w:tcPr>
            <w:tcW w:w="426"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0</w:t>
            </w:r>
          </w:p>
        </w:tc>
        <w:tc>
          <w:tcPr>
            <w:tcW w:w="425"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0</w:t>
            </w:r>
          </w:p>
        </w:tc>
        <w:tc>
          <w:tcPr>
            <w:tcW w:w="426"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95" w:type="dxa"/>
            <w:vMerge/>
            <w:shd w:val="clear" w:color="auto" w:fill="auto"/>
          </w:tcPr>
          <w:p w:rsidR="00112161" w:rsidRPr="00112161" w:rsidRDefault="00112161" w:rsidP="00112161">
            <w:pPr>
              <w:ind w:right="-108" w:hanging="108"/>
              <w:jc w:val="right"/>
              <w:rPr>
                <w:rFonts w:ascii="Arial" w:hAnsi="Arial" w:cs="Arial"/>
                <w:sz w:val="24"/>
                <w:szCs w:val="24"/>
                <w:lang w:val="bg-BG"/>
              </w:rPr>
            </w:pPr>
          </w:p>
        </w:tc>
      </w:tr>
      <w:tr w:rsidR="00751286" w:rsidRPr="00112161" w:rsidTr="001D0860">
        <w:trPr>
          <w:jc w:val="center"/>
        </w:trPr>
        <w:tc>
          <w:tcPr>
            <w:tcW w:w="400" w:type="dxa"/>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559" w:type="dxa"/>
            <w:gridSpan w:val="2"/>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2410" w:type="dxa"/>
            <w:shd w:val="clear" w:color="auto" w:fill="auto"/>
            <w:vAlign w:val="center"/>
          </w:tcPr>
          <w:p w:rsidR="00112161" w:rsidRPr="00112161" w:rsidRDefault="00112161" w:rsidP="00112161">
            <w:pPr>
              <w:rPr>
                <w:rFonts w:ascii="Arial" w:hAnsi="Arial" w:cs="Arial"/>
                <w:sz w:val="18"/>
                <w:szCs w:val="18"/>
                <w:lang w:val="bg-BG"/>
              </w:rPr>
            </w:pPr>
            <w:r w:rsidRPr="00112161">
              <w:rPr>
                <w:rFonts w:ascii="Arial" w:hAnsi="Arial" w:cs="Arial"/>
                <w:sz w:val="18"/>
                <w:szCs w:val="18"/>
                <w:lang w:val="bg-BG"/>
              </w:rPr>
              <w:t>5. изпълнение на обезпечителни мерки</w:t>
            </w: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2</w:t>
            </w:r>
          </w:p>
        </w:tc>
        <w:tc>
          <w:tcPr>
            <w:tcW w:w="425"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1</w:t>
            </w:r>
          </w:p>
        </w:tc>
        <w:tc>
          <w:tcPr>
            <w:tcW w:w="426"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4</w:t>
            </w:r>
          </w:p>
        </w:tc>
        <w:tc>
          <w:tcPr>
            <w:tcW w:w="425"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0</w:t>
            </w:r>
          </w:p>
        </w:tc>
        <w:tc>
          <w:tcPr>
            <w:tcW w:w="426"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95" w:type="dxa"/>
            <w:vMerge/>
            <w:shd w:val="clear" w:color="auto" w:fill="auto"/>
          </w:tcPr>
          <w:p w:rsidR="00112161" w:rsidRPr="00112161" w:rsidRDefault="00112161" w:rsidP="00112161">
            <w:pPr>
              <w:ind w:right="-108" w:hanging="108"/>
              <w:jc w:val="right"/>
              <w:rPr>
                <w:rFonts w:ascii="Arial" w:hAnsi="Arial" w:cs="Arial"/>
                <w:sz w:val="24"/>
                <w:szCs w:val="24"/>
                <w:lang w:val="bg-BG"/>
              </w:rPr>
            </w:pPr>
          </w:p>
        </w:tc>
      </w:tr>
      <w:tr w:rsidR="00751286" w:rsidRPr="00112161" w:rsidTr="001D0860">
        <w:trPr>
          <w:jc w:val="center"/>
        </w:trPr>
        <w:tc>
          <w:tcPr>
            <w:tcW w:w="400" w:type="dxa"/>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559" w:type="dxa"/>
            <w:gridSpan w:val="2"/>
            <w:vMerge w:val="restart"/>
            <w:shd w:val="clear" w:color="auto" w:fill="auto"/>
            <w:textDirection w:val="btLr"/>
            <w:vAlign w:val="center"/>
          </w:tcPr>
          <w:p w:rsidR="00112161" w:rsidRPr="00112161" w:rsidRDefault="00112161" w:rsidP="00112161">
            <w:pPr>
              <w:jc w:val="center"/>
              <w:rPr>
                <w:rFonts w:ascii="Arial" w:hAnsi="Arial" w:cs="Arial"/>
                <w:sz w:val="16"/>
                <w:szCs w:val="16"/>
                <w:lang w:val="bg-BG"/>
              </w:rPr>
            </w:pPr>
            <w:r w:rsidRPr="00112161">
              <w:rPr>
                <w:rFonts w:ascii="Arial" w:hAnsi="Arial" w:cs="Arial"/>
                <w:sz w:val="16"/>
                <w:szCs w:val="16"/>
                <w:lang w:val="bg-BG"/>
              </w:rPr>
              <w:t>останали от миналия отчетен период</w:t>
            </w:r>
          </w:p>
        </w:tc>
        <w:tc>
          <w:tcPr>
            <w:tcW w:w="2410" w:type="dxa"/>
            <w:shd w:val="clear" w:color="auto" w:fill="auto"/>
            <w:vAlign w:val="center"/>
          </w:tcPr>
          <w:p w:rsidR="00112161" w:rsidRPr="00112161" w:rsidRDefault="00112161" w:rsidP="00112161">
            <w:pPr>
              <w:spacing w:before="60" w:afterLines="60" w:after="144"/>
              <w:rPr>
                <w:rFonts w:ascii="Arial" w:hAnsi="Arial" w:cs="Arial"/>
                <w:sz w:val="18"/>
                <w:szCs w:val="18"/>
                <w:lang w:val="bg-BG"/>
              </w:rPr>
            </w:pPr>
            <w:r w:rsidRPr="00112161">
              <w:rPr>
                <w:rFonts w:ascii="Arial" w:hAnsi="Arial" w:cs="Arial"/>
                <w:sz w:val="18"/>
                <w:szCs w:val="18"/>
                <w:lang w:val="bg-BG"/>
              </w:rPr>
              <w:t>1. в полза на държавата</w:t>
            </w: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302</w:t>
            </w:r>
          </w:p>
        </w:tc>
        <w:tc>
          <w:tcPr>
            <w:tcW w:w="425" w:type="dxa"/>
            <w:vMerge w:val="restart"/>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687</w:t>
            </w: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436</w:t>
            </w:r>
          </w:p>
        </w:tc>
        <w:tc>
          <w:tcPr>
            <w:tcW w:w="426" w:type="dxa"/>
            <w:vMerge w:val="restart"/>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776</w:t>
            </w: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475</w:t>
            </w:r>
          </w:p>
        </w:tc>
        <w:tc>
          <w:tcPr>
            <w:tcW w:w="425" w:type="dxa"/>
            <w:vMerge w:val="restart"/>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744</w:t>
            </w: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451</w:t>
            </w:r>
          </w:p>
        </w:tc>
        <w:tc>
          <w:tcPr>
            <w:tcW w:w="426" w:type="dxa"/>
            <w:vMerge w:val="restart"/>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693</w:t>
            </w:r>
          </w:p>
        </w:tc>
        <w:tc>
          <w:tcPr>
            <w:tcW w:w="595" w:type="dxa"/>
            <w:vMerge/>
            <w:shd w:val="clear" w:color="auto" w:fill="auto"/>
          </w:tcPr>
          <w:p w:rsidR="00112161" w:rsidRPr="00112161" w:rsidRDefault="00112161" w:rsidP="00112161">
            <w:pPr>
              <w:ind w:right="-108" w:hanging="108"/>
              <w:jc w:val="right"/>
              <w:rPr>
                <w:rFonts w:ascii="Arial" w:hAnsi="Arial" w:cs="Arial"/>
                <w:sz w:val="24"/>
                <w:szCs w:val="24"/>
                <w:lang w:val="bg-BG"/>
              </w:rPr>
            </w:pPr>
          </w:p>
        </w:tc>
      </w:tr>
      <w:tr w:rsidR="00751286" w:rsidRPr="00112161" w:rsidTr="001D0860">
        <w:trPr>
          <w:jc w:val="center"/>
        </w:trPr>
        <w:tc>
          <w:tcPr>
            <w:tcW w:w="400" w:type="dxa"/>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559" w:type="dxa"/>
            <w:gridSpan w:val="2"/>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2410" w:type="dxa"/>
            <w:shd w:val="clear" w:color="auto" w:fill="auto"/>
            <w:vAlign w:val="center"/>
          </w:tcPr>
          <w:p w:rsidR="00112161" w:rsidRPr="00112161" w:rsidRDefault="00112161" w:rsidP="00112161">
            <w:pPr>
              <w:rPr>
                <w:rFonts w:ascii="Arial" w:hAnsi="Arial" w:cs="Arial"/>
                <w:sz w:val="18"/>
                <w:szCs w:val="18"/>
                <w:lang w:val="bg-BG"/>
              </w:rPr>
            </w:pPr>
            <w:r w:rsidRPr="00112161">
              <w:rPr>
                <w:rFonts w:ascii="Arial" w:hAnsi="Arial" w:cs="Arial"/>
                <w:sz w:val="18"/>
                <w:szCs w:val="18"/>
                <w:lang w:val="bg-BG"/>
              </w:rPr>
              <w:t>2. в полза на юридически лица и търговци</w:t>
            </w: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156</w:t>
            </w:r>
          </w:p>
        </w:tc>
        <w:tc>
          <w:tcPr>
            <w:tcW w:w="425"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122</w:t>
            </w:r>
          </w:p>
        </w:tc>
        <w:tc>
          <w:tcPr>
            <w:tcW w:w="426"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99</w:t>
            </w:r>
          </w:p>
        </w:tc>
        <w:tc>
          <w:tcPr>
            <w:tcW w:w="425"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69</w:t>
            </w:r>
          </w:p>
        </w:tc>
        <w:tc>
          <w:tcPr>
            <w:tcW w:w="426"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95" w:type="dxa"/>
            <w:vMerge/>
            <w:shd w:val="clear" w:color="auto" w:fill="auto"/>
          </w:tcPr>
          <w:p w:rsidR="00112161" w:rsidRPr="00112161" w:rsidRDefault="00112161" w:rsidP="00112161">
            <w:pPr>
              <w:ind w:right="-108" w:hanging="108"/>
              <w:jc w:val="right"/>
              <w:rPr>
                <w:rFonts w:ascii="Arial" w:hAnsi="Arial" w:cs="Arial"/>
                <w:sz w:val="24"/>
                <w:szCs w:val="24"/>
                <w:lang w:val="bg-BG"/>
              </w:rPr>
            </w:pPr>
          </w:p>
        </w:tc>
      </w:tr>
      <w:tr w:rsidR="00751286" w:rsidRPr="00112161" w:rsidTr="001D0860">
        <w:trPr>
          <w:jc w:val="center"/>
        </w:trPr>
        <w:tc>
          <w:tcPr>
            <w:tcW w:w="400" w:type="dxa"/>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559" w:type="dxa"/>
            <w:gridSpan w:val="2"/>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2410" w:type="dxa"/>
            <w:shd w:val="clear" w:color="auto" w:fill="auto"/>
            <w:vAlign w:val="center"/>
          </w:tcPr>
          <w:p w:rsidR="00112161" w:rsidRPr="00112161" w:rsidRDefault="00112161" w:rsidP="00112161">
            <w:pPr>
              <w:spacing w:before="60" w:afterLines="60" w:after="144"/>
              <w:rPr>
                <w:rFonts w:ascii="Arial" w:hAnsi="Arial" w:cs="Arial"/>
                <w:sz w:val="18"/>
                <w:szCs w:val="18"/>
                <w:lang w:val="bg-BG"/>
              </w:rPr>
            </w:pPr>
            <w:r w:rsidRPr="00112161">
              <w:rPr>
                <w:rFonts w:ascii="Arial" w:hAnsi="Arial" w:cs="Arial"/>
                <w:sz w:val="18"/>
                <w:szCs w:val="18"/>
                <w:lang w:val="bg-BG"/>
              </w:rPr>
              <w:t>3. в полза на граждани</w:t>
            </w: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172</w:t>
            </w:r>
          </w:p>
        </w:tc>
        <w:tc>
          <w:tcPr>
            <w:tcW w:w="425"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162</w:t>
            </w:r>
          </w:p>
        </w:tc>
        <w:tc>
          <w:tcPr>
            <w:tcW w:w="426"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114</w:t>
            </w:r>
          </w:p>
        </w:tc>
        <w:tc>
          <w:tcPr>
            <w:tcW w:w="425"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114</w:t>
            </w:r>
          </w:p>
        </w:tc>
        <w:tc>
          <w:tcPr>
            <w:tcW w:w="426"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95" w:type="dxa"/>
            <w:vMerge/>
            <w:shd w:val="clear" w:color="auto" w:fill="auto"/>
          </w:tcPr>
          <w:p w:rsidR="00112161" w:rsidRPr="00112161" w:rsidRDefault="00112161" w:rsidP="00112161">
            <w:pPr>
              <w:ind w:right="-108" w:hanging="108"/>
              <w:jc w:val="right"/>
              <w:rPr>
                <w:rFonts w:ascii="Arial" w:hAnsi="Arial" w:cs="Arial"/>
                <w:sz w:val="24"/>
                <w:szCs w:val="24"/>
                <w:lang w:val="bg-BG"/>
              </w:rPr>
            </w:pPr>
          </w:p>
        </w:tc>
      </w:tr>
      <w:tr w:rsidR="00751286" w:rsidRPr="00112161" w:rsidTr="001D0860">
        <w:trPr>
          <w:jc w:val="center"/>
        </w:trPr>
        <w:tc>
          <w:tcPr>
            <w:tcW w:w="400" w:type="dxa"/>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559" w:type="dxa"/>
            <w:gridSpan w:val="2"/>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2410" w:type="dxa"/>
            <w:shd w:val="clear" w:color="auto" w:fill="auto"/>
            <w:vAlign w:val="center"/>
          </w:tcPr>
          <w:p w:rsidR="00112161" w:rsidRPr="00112161" w:rsidRDefault="00112161" w:rsidP="00112161">
            <w:pPr>
              <w:rPr>
                <w:rFonts w:ascii="Arial" w:hAnsi="Arial" w:cs="Arial"/>
                <w:sz w:val="18"/>
                <w:szCs w:val="18"/>
                <w:lang w:val="bg-BG"/>
              </w:rPr>
            </w:pPr>
            <w:r w:rsidRPr="00112161">
              <w:rPr>
                <w:rFonts w:ascii="Arial" w:hAnsi="Arial" w:cs="Arial"/>
                <w:sz w:val="18"/>
                <w:szCs w:val="18"/>
                <w:lang w:val="bg-BG"/>
              </w:rPr>
              <w:t>4. изпълнение на чуждестранни решения</w:t>
            </w: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0</w:t>
            </w:r>
          </w:p>
        </w:tc>
        <w:tc>
          <w:tcPr>
            <w:tcW w:w="425"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0</w:t>
            </w:r>
          </w:p>
        </w:tc>
        <w:tc>
          <w:tcPr>
            <w:tcW w:w="426"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0</w:t>
            </w:r>
          </w:p>
        </w:tc>
        <w:tc>
          <w:tcPr>
            <w:tcW w:w="425"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0</w:t>
            </w:r>
          </w:p>
        </w:tc>
        <w:tc>
          <w:tcPr>
            <w:tcW w:w="426"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95" w:type="dxa"/>
            <w:vMerge/>
            <w:shd w:val="clear" w:color="auto" w:fill="auto"/>
          </w:tcPr>
          <w:p w:rsidR="00112161" w:rsidRPr="00112161" w:rsidRDefault="00112161" w:rsidP="00112161">
            <w:pPr>
              <w:ind w:right="-108" w:hanging="108"/>
              <w:jc w:val="right"/>
              <w:rPr>
                <w:rFonts w:ascii="Arial" w:hAnsi="Arial" w:cs="Arial"/>
                <w:sz w:val="24"/>
                <w:szCs w:val="24"/>
                <w:lang w:val="bg-BG"/>
              </w:rPr>
            </w:pPr>
          </w:p>
        </w:tc>
      </w:tr>
      <w:tr w:rsidR="00751286" w:rsidRPr="00112161" w:rsidTr="001D0860">
        <w:trPr>
          <w:jc w:val="center"/>
        </w:trPr>
        <w:tc>
          <w:tcPr>
            <w:tcW w:w="400" w:type="dxa"/>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559" w:type="dxa"/>
            <w:gridSpan w:val="2"/>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2410" w:type="dxa"/>
            <w:shd w:val="clear" w:color="auto" w:fill="auto"/>
            <w:vAlign w:val="center"/>
          </w:tcPr>
          <w:p w:rsidR="00112161" w:rsidRPr="00112161" w:rsidRDefault="00112161" w:rsidP="00112161">
            <w:pPr>
              <w:rPr>
                <w:rFonts w:ascii="Arial" w:hAnsi="Arial" w:cs="Arial"/>
                <w:sz w:val="18"/>
                <w:szCs w:val="18"/>
                <w:lang w:val="bg-BG"/>
              </w:rPr>
            </w:pPr>
            <w:r w:rsidRPr="00112161">
              <w:rPr>
                <w:rFonts w:ascii="Arial" w:hAnsi="Arial" w:cs="Arial"/>
                <w:sz w:val="18"/>
                <w:szCs w:val="18"/>
                <w:lang w:val="bg-BG"/>
              </w:rPr>
              <w:t>5. изпълнение на обезпечителни мерки</w:t>
            </w: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57</w:t>
            </w:r>
          </w:p>
        </w:tc>
        <w:tc>
          <w:tcPr>
            <w:tcW w:w="425"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56</w:t>
            </w:r>
          </w:p>
        </w:tc>
        <w:tc>
          <w:tcPr>
            <w:tcW w:w="426"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56</w:t>
            </w:r>
          </w:p>
        </w:tc>
        <w:tc>
          <w:tcPr>
            <w:tcW w:w="425"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425" w:type="dxa"/>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59</w:t>
            </w:r>
          </w:p>
        </w:tc>
        <w:tc>
          <w:tcPr>
            <w:tcW w:w="426"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595" w:type="dxa"/>
            <w:vMerge/>
            <w:shd w:val="clear" w:color="auto" w:fill="auto"/>
          </w:tcPr>
          <w:p w:rsidR="00112161" w:rsidRPr="00112161" w:rsidRDefault="00112161" w:rsidP="00112161">
            <w:pPr>
              <w:ind w:right="-108" w:hanging="108"/>
              <w:jc w:val="right"/>
              <w:rPr>
                <w:rFonts w:ascii="Arial" w:hAnsi="Arial" w:cs="Arial"/>
                <w:sz w:val="24"/>
                <w:szCs w:val="24"/>
                <w:lang w:val="bg-BG"/>
              </w:rPr>
            </w:pPr>
          </w:p>
        </w:tc>
      </w:tr>
      <w:tr w:rsidR="00751286" w:rsidRPr="00112161" w:rsidTr="001D0860">
        <w:trPr>
          <w:jc w:val="center"/>
        </w:trPr>
        <w:tc>
          <w:tcPr>
            <w:tcW w:w="400" w:type="dxa"/>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275" w:type="dxa"/>
            <w:vMerge w:val="restart"/>
            <w:shd w:val="clear" w:color="auto" w:fill="auto"/>
            <w:textDirection w:val="btLr"/>
            <w:vAlign w:val="center"/>
          </w:tcPr>
          <w:p w:rsidR="00112161" w:rsidRPr="00112161" w:rsidRDefault="00112161" w:rsidP="00112161">
            <w:pPr>
              <w:ind w:left="113" w:right="113"/>
              <w:jc w:val="center"/>
              <w:rPr>
                <w:rFonts w:ascii="Arial" w:hAnsi="Arial" w:cs="Arial"/>
                <w:sz w:val="16"/>
                <w:szCs w:val="16"/>
                <w:lang w:val="bg-BG"/>
              </w:rPr>
            </w:pPr>
            <w:r w:rsidRPr="00112161">
              <w:rPr>
                <w:rFonts w:ascii="Arial" w:hAnsi="Arial" w:cs="Arial"/>
                <w:sz w:val="16"/>
                <w:szCs w:val="16"/>
                <w:lang w:val="bg-BG"/>
              </w:rPr>
              <w:t>свършени</w:t>
            </w:r>
          </w:p>
        </w:tc>
        <w:tc>
          <w:tcPr>
            <w:tcW w:w="284" w:type="dxa"/>
            <w:vMerge w:val="restart"/>
            <w:shd w:val="clear" w:color="auto" w:fill="auto"/>
            <w:textDirection w:val="btLr"/>
            <w:vAlign w:val="center"/>
          </w:tcPr>
          <w:p w:rsidR="00112161" w:rsidRPr="00112161" w:rsidRDefault="00112161" w:rsidP="00112161">
            <w:pPr>
              <w:jc w:val="center"/>
              <w:rPr>
                <w:rFonts w:ascii="Arial" w:hAnsi="Arial" w:cs="Arial"/>
                <w:sz w:val="15"/>
                <w:szCs w:val="15"/>
                <w:lang w:val="bg-BG"/>
              </w:rPr>
            </w:pPr>
            <w:r w:rsidRPr="00112161">
              <w:rPr>
                <w:rFonts w:ascii="Arial" w:hAnsi="Arial" w:cs="Arial"/>
                <w:sz w:val="15"/>
                <w:szCs w:val="15"/>
                <w:lang w:val="bg-BG"/>
              </w:rPr>
              <w:t>прекратени</w:t>
            </w:r>
          </w:p>
        </w:tc>
        <w:tc>
          <w:tcPr>
            <w:tcW w:w="2410" w:type="dxa"/>
            <w:shd w:val="clear" w:color="auto" w:fill="auto"/>
            <w:vAlign w:val="center"/>
          </w:tcPr>
          <w:p w:rsidR="00112161" w:rsidRPr="00112161" w:rsidRDefault="00112161" w:rsidP="00112161">
            <w:pPr>
              <w:ind w:right="-108"/>
              <w:rPr>
                <w:rFonts w:ascii="Arial" w:hAnsi="Arial" w:cs="Arial"/>
                <w:sz w:val="18"/>
                <w:szCs w:val="18"/>
                <w:lang w:val="bg-BG"/>
              </w:rPr>
            </w:pPr>
            <w:r w:rsidRPr="00112161">
              <w:rPr>
                <w:rFonts w:ascii="Arial" w:hAnsi="Arial" w:cs="Arial"/>
                <w:sz w:val="18"/>
                <w:szCs w:val="18"/>
                <w:lang w:val="bg-BG"/>
              </w:rPr>
              <w:t>свършени чрез реализиране на вземането</w:t>
            </w:r>
          </w:p>
        </w:tc>
        <w:tc>
          <w:tcPr>
            <w:tcW w:w="850" w:type="dxa"/>
            <w:gridSpan w:val="2"/>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185</w:t>
            </w:r>
          </w:p>
        </w:tc>
        <w:tc>
          <w:tcPr>
            <w:tcW w:w="567" w:type="dxa"/>
            <w:vMerge w:val="restart"/>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240</w:t>
            </w:r>
          </w:p>
        </w:tc>
        <w:tc>
          <w:tcPr>
            <w:tcW w:w="851" w:type="dxa"/>
            <w:gridSpan w:val="2"/>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218</w:t>
            </w:r>
          </w:p>
        </w:tc>
        <w:tc>
          <w:tcPr>
            <w:tcW w:w="567" w:type="dxa"/>
            <w:vMerge w:val="restart"/>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317</w:t>
            </w:r>
          </w:p>
        </w:tc>
        <w:tc>
          <w:tcPr>
            <w:tcW w:w="850" w:type="dxa"/>
            <w:gridSpan w:val="2"/>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171</w:t>
            </w:r>
          </w:p>
        </w:tc>
        <w:tc>
          <w:tcPr>
            <w:tcW w:w="567" w:type="dxa"/>
            <w:vMerge w:val="restart"/>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212</w:t>
            </w:r>
          </w:p>
        </w:tc>
        <w:tc>
          <w:tcPr>
            <w:tcW w:w="851" w:type="dxa"/>
            <w:gridSpan w:val="2"/>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241</w:t>
            </w:r>
          </w:p>
        </w:tc>
        <w:tc>
          <w:tcPr>
            <w:tcW w:w="595" w:type="dxa"/>
            <w:vMerge w:val="restart"/>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398</w:t>
            </w:r>
          </w:p>
        </w:tc>
      </w:tr>
      <w:tr w:rsidR="00751286" w:rsidRPr="00112161" w:rsidTr="001D0860">
        <w:trPr>
          <w:jc w:val="center"/>
        </w:trPr>
        <w:tc>
          <w:tcPr>
            <w:tcW w:w="400" w:type="dxa"/>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275" w:type="dxa"/>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284" w:type="dxa"/>
            <w:vMerge/>
            <w:shd w:val="clear" w:color="auto" w:fill="auto"/>
            <w:vAlign w:val="center"/>
          </w:tcPr>
          <w:p w:rsidR="00112161" w:rsidRPr="00112161" w:rsidRDefault="00112161" w:rsidP="00112161">
            <w:pPr>
              <w:spacing w:after="200"/>
              <w:jc w:val="center"/>
              <w:rPr>
                <w:rFonts w:ascii="Arial" w:hAnsi="Arial" w:cs="Arial"/>
                <w:sz w:val="18"/>
                <w:szCs w:val="18"/>
                <w:lang w:val="bg-BG"/>
              </w:rPr>
            </w:pPr>
          </w:p>
        </w:tc>
        <w:tc>
          <w:tcPr>
            <w:tcW w:w="2410" w:type="dxa"/>
            <w:shd w:val="clear" w:color="auto" w:fill="auto"/>
            <w:vAlign w:val="center"/>
          </w:tcPr>
          <w:p w:rsidR="00112161" w:rsidRPr="00112161" w:rsidRDefault="00112161" w:rsidP="00112161">
            <w:pPr>
              <w:rPr>
                <w:rFonts w:ascii="Arial" w:hAnsi="Arial" w:cs="Arial"/>
                <w:sz w:val="18"/>
                <w:szCs w:val="18"/>
                <w:lang w:val="bg-BG"/>
              </w:rPr>
            </w:pPr>
            <w:r w:rsidRPr="00112161">
              <w:rPr>
                <w:rFonts w:ascii="Arial" w:hAnsi="Arial" w:cs="Arial"/>
                <w:sz w:val="18"/>
                <w:szCs w:val="18"/>
                <w:lang w:val="bg-BG"/>
              </w:rPr>
              <w:t>прекратени по други причини</w:t>
            </w:r>
          </w:p>
        </w:tc>
        <w:tc>
          <w:tcPr>
            <w:tcW w:w="850" w:type="dxa"/>
            <w:gridSpan w:val="2"/>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50</w:t>
            </w: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851" w:type="dxa"/>
            <w:gridSpan w:val="2"/>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78</w:t>
            </w: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850" w:type="dxa"/>
            <w:gridSpan w:val="2"/>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33</w:t>
            </w: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851" w:type="dxa"/>
            <w:gridSpan w:val="2"/>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133</w:t>
            </w:r>
          </w:p>
        </w:tc>
        <w:tc>
          <w:tcPr>
            <w:tcW w:w="595" w:type="dxa"/>
            <w:vMerge/>
            <w:shd w:val="clear" w:color="auto" w:fill="auto"/>
          </w:tcPr>
          <w:p w:rsidR="00112161" w:rsidRPr="00112161" w:rsidRDefault="00112161" w:rsidP="00112161">
            <w:pPr>
              <w:ind w:right="-108" w:hanging="108"/>
              <w:jc w:val="right"/>
              <w:rPr>
                <w:rFonts w:ascii="Arial" w:hAnsi="Arial" w:cs="Arial"/>
                <w:sz w:val="24"/>
                <w:szCs w:val="24"/>
                <w:lang w:val="bg-BG"/>
              </w:rPr>
            </w:pPr>
          </w:p>
        </w:tc>
      </w:tr>
      <w:tr w:rsidR="00751286" w:rsidRPr="00112161" w:rsidTr="001D0860">
        <w:trPr>
          <w:jc w:val="center"/>
        </w:trPr>
        <w:tc>
          <w:tcPr>
            <w:tcW w:w="400" w:type="dxa"/>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275" w:type="dxa"/>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2694" w:type="dxa"/>
            <w:gridSpan w:val="2"/>
            <w:shd w:val="clear" w:color="auto" w:fill="auto"/>
            <w:vAlign w:val="center"/>
          </w:tcPr>
          <w:p w:rsidR="00112161" w:rsidRPr="00112161" w:rsidRDefault="00112161" w:rsidP="00112161">
            <w:pPr>
              <w:rPr>
                <w:rFonts w:ascii="Arial" w:hAnsi="Arial" w:cs="Arial"/>
                <w:sz w:val="18"/>
                <w:szCs w:val="18"/>
                <w:lang w:val="bg-BG"/>
              </w:rPr>
            </w:pPr>
            <w:r w:rsidRPr="00112161">
              <w:rPr>
                <w:rFonts w:ascii="Arial" w:hAnsi="Arial" w:cs="Arial"/>
                <w:sz w:val="18"/>
                <w:szCs w:val="18"/>
                <w:lang w:val="bg-BG"/>
              </w:rPr>
              <w:t>изпратени на друг съдебен изпълнител</w:t>
            </w:r>
          </w:p>
        </w:tc>
        <w:tc>
          <w:tcPr>
            <w:tcW w:w="850" w:type="dxa"/>
            <w:gridSpan w:val="2"/>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5</w:t>
            </w: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851" w:type="dxa"/>
            <w:gridSpan w:val="2"/>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21</w:t>
            </w: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850" w:type="dxa"/>
            <w:gridSpan w:val="2"/>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8</w:t>
            </w: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851" w:type="dxa"/>
            <w:gridSpan w:val="2"/>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24</w:t>
            </w:r>
          </w:p>
        </w:tc>
        <w:tc>
          <w:tcPr>
            <w:tcW w:w="595" w:type="dxa"/>
            <w:vMerge/>
            <w:shd w:val="clear" w:color="auto" w:fill="auto"/>
          </w:tcPr>
          <w:p w:rsidR="00112161" w:rsidRPr="00112161" w:rsidRDefault="00112161" w:rsidP="00112161">
            <w:pPr>
              <w:ind w:right="-108" w:hanging="108"/>
              <w:jc w:val="right"/>
              <w:rPr>
                <w:rFonts w:ascii="Arial" w:hAnsi="Arial" w:cs="Arial"/>
                <w:sz w:val="24"/>
                <w:szCs w:val="24"/>
                <w:lang w:val="bg-BG"/>
              </w:rPr>
            </w:pPr>
          </w:p>
        </w:tc>
      </w:tr>
      <w:tr w:rsidR="00751286" w:rsidRPr="00112161" w:rsidTr="001D0860">
        <w:trPr>
          <w:jc w:val="center"/>
        </w:trPr>
        <w:tc>
          <w:tcPr>
            <w:tcW w:w="400" w:type="dxa"/>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2969" w:type="dxa"/>
            <w:gridSpan w:val="3"/>
            <w:shd w:val="clear" w:color="auto" w:fill="auto"/>
            <w:vAlign w:val="center"/>
          </w:tcPr>
          <w:p w:rsidR="00112161" w:rsidRPr="00112161" w:rsidRDefault="00112161" w:rsidP="00112161">
            <w:pPr>
              <w:spacing w:before="60" w:after="144"/>
              <w:rPr>
                <w:rFonts w:ascii="Arial" w:hAnsi="Arial" w:cs="Arial"/>
                <w:sz w:val="18"/>
                <w:szCs w:val="18"/>
                <w:lang w:val="bg-BG"/>
              </w:rPr>
            </w:pPr>
            <w:r w:rsidRPr="00112161">
              <w:rPr>
                <w:rFonts w:ascii="Arial" w:hAnsi="Arial" w:cs="Arial"/>
                <w:sz w:val="18"/>
                <w:szCs w:val="18"/>
                <w:lang w:val="bg-BG"/>
              </w:rPr>
              <w:t>несвършени</w:t>
            </w:r>
          </w:p>
        </w:tc>
        <w:tc>
          <w:tcPr>
            <w:tcW w:w="1417" w:type="dxa"/>
            <w:gridSpan w:val="3"/>
            <w:shd w:val="clear" w:color="auto" w:fill="auto"/>
            <w:vAlign w:val="center"/>
          </w:tcPr>
          <w:p w:rsidR="00112161" w:rsidRPr="00112161" w:rsidRDefault="00112161" w:rsidP="00112161">
            <w:pPr>
              <w:ind w:hanging="108"/>
              <w:jc w:val="right"/>
              <w:rPr>
                <w:rFonts w:ascii="Arial" w:hAnsi="Arial" w:cs="Arial"/>
                <w:sz w:val="24"/>
                <w:szCs w:val="24"/>
                <w:lang w:val="bg-BG"/>
              </w:rPr>
            </w:pPr>
            <w:r w:rsidRPr="00112161">
              <w:rPr>
                <w:rFonts w:ascii="Arial" w:hAnsi="Arial" w:cs="Arial"/>
                <w:sz w:val="24"/>
                <w:szCs w:val="24"/>
                <w:lang w:val="bg-BG"/>
              </w:rPr>
              <w:t>776</w:t>
            </w:r>
          </w:p>
        </w:tc>
        <w:tc>
          <w:tcPr>
            <w:tcW w:w="1418" w:type="dxa"/>
            <w:gridSpan w:val="3"/>
            <w:shd w:val="clear" w:color="auto" w:fill="auto"/>
            <w:vAlign w:val="center"/>
          </w:tcPr>
          <w:p w:rsidR="00112161" w:rsidRPr="00112161" w:rsidRDefault="00112161" w:rsidP="00112161">
            <w:pPr>
              <w:ind w:hanging="108"/>
              <w:jc w:val="right"/>
              <w:rPr>
                <w:rFonts w:ascii="Arial" w:hAnsi="Arial" w:cs="Arial"/>
                <w:sz w:val="24"/>
                <w:szCs w:val="24"/>
                <w:lang w:val="bg-BG"/>
              </w:rPr>
            </w:pPr>
            <w:r w:rsidRPr="00112161">
              <w:rPr>
                <w:rFonts w:ascii="Arial" w:hAnsi="Arial" w:cs="Arial"/>
                <w:sz w:val="24"/>
                <w:szCs w:val="24"/>
                <w:lang w:val="bg-BG"/>
              </w:rPr>
              <w:t>744</w:t>
            </w:r>
          </w:p>
        </w:tc>
        <w:tc>
          <w:tcPr>
            <w:tcW w:w="1417" w:type="dxa"/>
            <w:gridSpan w:val="3"/>
            <w:shd w:val="clear" w:color="auto" w:fill="auto"/>
            <w:vAlign w:val="center"/>
          </w:tcPr>
          <w:p w:rsidR="00112161" w:rsidRPr="00112161" w:rsidRDefault="00112161" w:rsidP="00112161">
            <w:pPr>
              <w:ind w:hanging="108"/>
              <w:jc w:val="right"/>
              <w:rPr>
                <w:rFonts w:ascii="Arial" w:hAnsi="Arial" w:cs="Arial"/>
                <w:sz w:val="24"/>
                <w:szCs w:val="24"/>
                <w:lang w:val="bg-BG"/>
              </w:rPr>
            </w:pPr>
            <w:r w:rsidRPr="00112161">
              <w:rPr>
                <w:rFonts w:ascii="Arial" w:hAnsi="Arial" w:cs="Arial"/>
                <w:sz w:val="24"/>
                <w:szCs w:val="24"/>
                <w:lang w:val="bg-BG"/>
              </w:rPr>
              <w:t>695</w:t>
            </w:r>
          </w:p>
        </w:tc>
        <w:tc>
          <w:tcPr>
            <w:tcW w:w="1446" w:type="dxa"/>
            <w:gridSpan w:val="3"/>
            <w:shd w:val="clear" w:color="auto" w:fill="auto"/>
            <w:vAlign w:val="center"/>
          </w:tcPr>
          <w:p w:rsidR="00112161" w:rsidRPr="00112161" w:rsidRDefault="00112161" w:rsidP="00112161">
            <w:pPr>
              <w:ind w:hanging="108"/>
              <w:jc w:val="right"/>
              <w:rPr>
                <w:rFonts w:ascii="Arial" w:hAnsi="Arial" w:cs="Arial"/>
                <w:sz w:val="24"/>
                <w:szCs w:val="24"/>
                <w:lang w:val="bg-BG"/>
              </w:rPr>
            </w:pPr>
            <w:r w:rsidRPr="00112161">
              <w:rPr>
                <w:rFonts w:ascii="Arial" w:hAnsi="Arial" w:cs="Arial"/>
                <w:sz w:val="24"/>
                <w:szCs w:val="24"/>
                <w:lang w:val="bg-BG"/>
              </w:rPr>
              <w:t>571</w:t>
            </w:r>
          </w:p>
        </w:tc>
      </w:tr>
      <w:tr w:rsidR="00751286" w:rsidRPr="00112161" w:rsidTr="001D0860">
        <w:trPr>
          <w:jc w:val="center"/>
        </w:trPr>
        <w:tc>
          <w:tcPr>
            <w:tcW w:w="400" w:type="dxa"/>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559" w:type="dxa"/>
            <w:gridSpan w:val="2"/>
            <w:vMerge w:val="restart"/>
            <w:shd w:val="clear" w:color="auto" w:fill="auto"/>
            <w:textDirection w:val="btLr"/>
            <w:vAlign w:val="center"/>
          </w:tcPr>
          <w:p w:rsidR="00112161" w:rsidRPr="00112161" w:rsidRDefault="00112161" w:rsidP="00112161">
            <w:pPr>
              <w:ind w:left="113" w:right="113"/>
              <w:jc w:val="center"/>
              <w:rPr>
                <w:rFonts w:ascii="Arial" w:hAnsi="Arial" w:cs="Arial"/>
                <w:sz w:val="18"/>
                <w:szCs w:val="18"/>
                <w:lang w:val="bg-BG"/>
              </w:rPr>
            </w:pPr>
            <w:r w:rsidRPr="00112161">
              <w:rPr>
                <w:rFonts w:ascii="Arial" w:hAnsi="Arial" w:cs="Arial"/>
                <w:sz w:val="18"/>
                <w:szCs w:val="18"/>
                <w:lang w:val="bg-BG"/>
              </w:rPr>
              <w:t>брой жалби</w:t>
            </w:r>
          </w:p>
        </w:tc>
        <w:tc>
          <w:tcPr>
            <w:tcW w:w="2410" w:type="dxa"/>
            <w:shd w:val="clear" w:color="auto" w:fill="auto"/>
            <w:vAlign w:val="center"/>
          </w:tcPr>
          <w:p w:rsidR="00112161" w:rsidRPr="00112161" w:rsidRDefault="00112161" w:rsidP="00112161">
            <w:pPr>
              <w:spacing w:before="60" w:afterLines="60" w:after="144"/>
              <w:rPr>
                <w:rFonts w:ascii="Arial" w:hAnsi="Arial" w:cs="Arial"/>
                <w:sz w:val="18"/>
                <w:szCs w:val="18"/>
                <w:lang w:val="bg-BG"/>
              </w:rPr>
            </w:pPr>
            <w:r w:rsidRPr="00112161">
              <w:rPr>
                <w:rFonts w:ascii="Arial" w:hAnsi="Arial" w:cs="Arial"/>
                <w:sz w:val="18"/>
                <w:szCs w:val="18"/>
                <w:lang w:val="bg-BG"/>
              </w:rPr>
              <w:t>уважени</w:t>
            </w:r>
          </w:p>
        </w:tc>
        <w:tc>
          <w:tcPr>
            <w:tcW w:w="850" w:type="dxa"/>
            <w:gridSpan w:val="2"/>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0</w:t>
            </w:r>
          </w:p>
        </w:tc>
        <w:tc>
          <w:tcPr>
            <w:tcW w:w="567" w:type="dxa"/>
            <w:vMerge w:val="restart"/>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0</w:t>
            </w:r>
          </w:p>
        </w:tc>
        <w:tc>
          <w:tcPr>
            <w:tcW w:w="851" w:type="dxa"/>
            <w:gridSpan w:val="2"/>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1</w:t>
            </w:r>
          </w:p>
        </w:tc>
        <w:tc>
          <w:tcPr>
            <w:tcW w:w="567" w:type="dxa"/>
            <w:vMerge w:val="restart"/>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1</w:t>
            </w:r>
          </w:p>
        </w:tc>
        <w:tc>
          <w:tcPr>
            <w:tcW w:w="850" w:type="dxa"/>
            <w:gridSpan w:val="2"/>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0</w:t>
            </w:r>
          </w:p>
        </w:tc>
        <w:tc>
          <w:tcPr>
            <w:tcW w:w="567" w:type="dxa"/>
            <w:vMerge w:val="restart"/>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0</w:t>
            </w:r>
          </w:p>
        </w:tc>
        <w:tc>
          <w:tcPr>
            <w:tcW w:w="851" w:type="dxa"/>
            <w:gridSpan w:val="2"/>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0</w:t>
            </w:r>
          </w:p>
        </w:tc>
        <w:tc>
          <w:tcPr>
            <w:tcW w:w="595" w:type="dxa"/>
            <w:vMerge w:val="restart"/>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1</w:t>
            </w:r>
          </w:p>
        </w:tc>
      </w:tr>
      <w:tr w:rsidR="00751286" w:rsidRPr="00112161" w:rsidTr="001D0860">
        <w:trPr>
          <w:jc w:val="center"/>
        </w:trPr>
        <w:tc>
          <w:tcPr>
            <w:tcW w:w="400" w:type="dxa"/>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559" w:type="dxa"/>
            <w:gridSpan w:val="2"/>
            <w:vMerge/>
            <w:shd w:val="clear" w:color="auto" w:fill="auto"/>
            <w:vAlign w:val="center"/>
          </w:tcPr>
          <w:p w:rsidR="00112161" w:rsidRPr="00112161" w:rsidRDefault="00112161" w:rsidP="00112161">
            <w:pPr>
              <w:jc w:val="center"/>
              <w:rPr>
                <w:rFonts w:ascii="Arial" w:hAnsi="Arial" w:cs="Arial"/>
                <w:sz w:val="18"/>
                <w:szCs w:val="18"/>
                <w:lang w:val="bg-BG"/>
              </w:rPr>
            </w:pPr>
          </w:p>
        </w:tc>
        <w:tc>
          <w:tcPr>
            <w:tcW w:w="2410" w:type="dxa"/>
            <w:shd w:val="clear" w:color="auto" w:fill="auto"/>
            <w:vAlign w:val="center"/>
          </w:tcPr>
          <w:p w:rsidR="00112161" w:rsidRPr="00112161" w:rsidRDefault="00112161" w:rsidP="00112161">
            <w:pPr>
              <w:spacing w:before="60" w:afterLines="60" w:after="144"/>
              <w:rPr>
                <w:rFonts w:ascii="Arial" w:hAnsi="Arial" w:cs="Arial"/>
                <w:sz w:val="18"/>
                <w:szCs w:val="18"/>
                <w:lang w:val="bg-BG"/>
              </w:rPr>
            </w:pPr>
            <w:r w:rsidRPr="00112161">
              <w:rPr>
                <w:rFonts w:ascii="Arial" w:hAnsi="Arial" w:cs="Arial"/>
                <w:sz w:val="18"/>
                <w:szCs w:val="18"/>
                <w:lang w:val="bg-BG"/>
              </w:rPr>
              <w:t>отхвърлени</w:t>
            </w:r>
          </w:p>
        </w:tc>
        <w:tc>
          <w:tcPr>
            <w:tcW w:w="850" w:type="dxa"/>
            <w:gridSpan w:val="2"/>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0</w:t>
            </w: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851" w:type="dxa"/>
            <w:gridSpan w:val="2"/>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0</w:t>
            </w: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850" w:type="dxa"/>
            <w:gridSpan w:val="2"/>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0</w:t>
            </w:r>
          </w:p>
        </w:tc>
        <w:tc>
          <w:tcPr>
            <w:tcW w:w="567" w:type="dxa"/>
            <w:vMerge/>
            <w:shd w:val="clear" w:color="auto" w:fill="auto"/>
            <w:vAlign w:val="center"/>
          </w:tcPr>
          <w:p w:rsidR="00112161" w:rsidRPr="00112161" w:rsidRDefault="00112161" w:rsidP="00112161">
            <w:pPr>
              <w:ind w:right="-108" w:hanging="108"/>
              <w:jc w:val="right"/>
              <w:rPr>
                <w:rFonts w:ascii="Arial" w:hAnsi="Arial" w:cs="Arial"/>
                <w:sz w:val="24"/>
                <w:szCs w:val="24"/>
                <w:lang w:val="bg-BG"/>
              </w:rPr>
            </w:pPr>
          </w:p>
        </w:tc>
        <w:tc>
          <w:tcPr>
            <w:tcW w:w="851" w:type="dxa"/>
            <w:gridSpan w:val="2"/>
            <w:shd w:val="clear" w:color="auto" w:fill="auto"/>
            <w:vAlign w:val="center"/>
          </w:tcPr>
          <w:p w:rsidR="00112161" w:rsidRPr="00112161" w:rsidRDefault="00112161" w:rsidP="00112161">
            <w:pPr>
              <w:ind w:right="-108" w:hanging="108"/>
              <w:jc w:val="right"/>
              <w:rPr>
                <w:rFonts w:ascii="Arial" w:hAnsi="Arial" w:cs="Arial"/>
                <w:sz w:val="24"/>
                <w:szCs w:val="24"/>
                <w:lang w:val="bg-BG"/>
              </w:rPr>
            </w:pPr>
            <w:r w:rsidRPr="00112161">
              <w:rPr>
                <w:rFonts w:ascii="Arial" w:hAnsi="Arial" w:cs="Arial"/>
                <w:sz w:val="24"/>
                <w:szCs w:val="24"/>
                <w:lang w:val="bg-BG"/>
              </w:rPr>
              <w:t>1</w:t>
            </w:r>
          </w:p>
        </w:tc>
        <w:tc>
          <w:tcPr>
            <w:tcW w:w="595" w:type="dxa"/>
            <w:vMerge/>
            <w:shd w:val="clear" w:color="auto" w:fill="auto"/>
          </w:tcPr>
          <w:p w:rsidR="00112161" w:rsidRPr="00112161" w:rsidRDefault="00112161" w:rsidP="00112161">
            <w:pPr>
              <w:ind w:right="-108" w:hanging="108"/>
              <w:jc w:val="right"/>
              <w:rPr>
                <w:rFonts w:ascii="Arial" w:hAnsi="Arial" w:cs="Arial"/>
                <w:sz w:val="24"/>
                <w:szCs w:val="24"/>
                <w:lang w:val="bg-BG"/>
              </w:rPr>
            </w:pPr>
          </w:p>
        </w:tc>
      </w:tr>
    </w:tbl>
    <w:p w:rsidR="00881785" w:rsidRPr="00751286" w:rsidRDefault="00881785" w:rsidP="00D3717A">
      <w:pPr>
        <w:ind w:firstLine="284"/>
        <w:jc w:val="both"/>
        <w:rPr>
          <w:rFonts w:ascii="Arial" w:hAnsi="Arial" w:cs="Arial"/>
          <w:sz w:val="24"/>
          <w:szCs w:val="24"/>
          <w:lang w:val="bg-BG"/>
        </w:rPr>
      </w:pPr>
    </w:p>
    <w:p w:rsidR="00873B2A" w:rsidRPr="00751286" w:rsidRDefault="009104E7" w:rsidP="00D3717A">
      <w:pPr>
        <w:pStyle w:val="1"/>
        <w:spacing w:line="240" w:lineRule="auto"/>
        <w:ind w:firstLine="284"/>
        <w:rPr>
          <w:rFonts w:cs="Arial"/>
          <w:b/>
          <w:smallCaps/>
          <w:sz w:val="24"/>
          <w:szCs w:val="24"/>
        </w:rPr>
      </w:pPr>
      <w:r w:rsidRPr="00751286">
        <w:rPr>
          <w:rFonts w:cs="Arial"/>
          <w:b/>
          <w:smallCaps/>
          <w:sz w:val="28"/>
          <w:szCs w:val="28"/>
        </w:rPr>
        <w:t xml:space="preserve">5. Анализ на дейността на съдията по вписванията при Районен съд </w:t>
      </w:r>
      <w:r w:rsidR="00FB71E3" w:rsidRPr="00751286">
        <w:rPr>
          <w:rFonts w:cs="Arial"/>
          <w:b/>
          <w:smallCaps/>
          <w:sz w:val="28"/>
          <w:szCs w:val="28"/>
        </w:rPr>
        <w:t>–</w:t>
      </w:r>
      <w:r w:rsidRPr="00751286">
        <w:rPr>
          <w:rFonts w:cs="Arial"/>
          <w:b/>
          <w:smallCaps/>
          <w:sz w:val="28"/>
          <w:szCs w:val="28"/>
        </w:rPr>
        <w:t xml:space="preserve"> Първомай</w:t>
      </w:r>
    </w:p>
    <w:p w:rsidR="00D84223" w:rsidRPr="00751286" w:rsidRDefault="00D84223" w:rsidP="00D3717A">
      <w:pPr>
        <w:ind w:firstLine="284"/>
        <w:jc w:val="both"/>
        <w:rPr>
          <w:rFonts w:ascii="Arial" w:hAnsi="Arial" w:cs="Arial"/>
          <w:sz w:val="10"/>
          <w:szCs w:val="10"/>
          <w:lang w:val="bg-BG"/>
        </w:rPr>
      </w:pPr>
    </w:p>
    <w:p w:rsidR="00881785" w:rsidRPr="00751286" w:rsidRDefault="00881785" w:rsidP="00D3717A">
      <w:pPr>
        <w:ind w:firstLine="284"/>
        <w:jc w:val="both"/>
        <w:rPr>
          <w:rFonts w:ascii="Arial" w:hAnsi="Arial" w:cs="Arial"/>
          <w:sz w:val="24"/>
          <w:szCs w:val="24"/>
          <w:lang w:val="bg-BG"/>
        </w:rPr>
      </w:pPr>
      <w:r w:rsidRPr="00751286">
        <w:rPr>
          <w:rFonts w:ascii="Arial" w:hAnsi="Arial" w:cs="Arial"/>
          <w:sz w:val="24"/>
          <w:szCs w:val="24"/>
          <w:lang w:val="bg-BG"/>
        </w:rPr>
        <w:t>През последните четири години работата на съдията по вписванията при Районен съд – Първомай Даниела Терзиева, представена в таблица, е следната:</w:t>
      </w:r>
    </w:p>
    <w:p w:rsidR="00881785" w:rsidRPr="00751286" w:rsidRDefault="00881785" w:rsidP="00D3717A">
      <w:pPr>
        <w:ind w:firstLine="284"/>
        <w:jc w:val="both"/>
        <w:rPr>
          <w:rFonts w:ascii="Arial" w:hAnsi="Arial" w:cs="Arial"/>
          <w:sz w:val="10"/>
          <w:szCs w:val="10"/>
          <w:lang w:val="bg-BG"/>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707"/>
        <w:gridCol w:w="706"/>
        <w:gridCol w:w="706"/>
        <w:gridCol w:w="569"/>
        <w:gridCol w:w="751"/>
        <w:gridCol w:w="751"/>
        <w:gridCol w:w="620"/>
        <w:gridCol w:w="706"/>
        <w:gridCol w:w="629"/>
        <w:gridCol w:w="787"/>
        <w:gridCol w:w="1076"/>
      </w:tblGrid>
      <w:tr w:rsidR="00751286" w:rsidRPr="00751286" w:rsidTr="003653AD">
        <w:trPr>
          <w:trHeight w:val="723"/>
        </w:trPr>
        <w:tc>
          <w:tcPr>
            <w:tcW w:w="1490" w:type="dxa"/>
            <w:vMerge w:val="restart"/>
            <w:tcBorders>
              <w:tl2br w:val="single" w:sz="4" w:space="0" w:color="auto"/>
            </w:tcBorders>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Дейност</w:t>
            </w:r>
          </w:p>
          <w:p w:rsidR="00881785" w:rsidRPr="00751286" w:rsidRDefault="00881785" w:rsidP="00CE4B98">
            <w:pPr>
              <w:spacing w:before="60" w:after="60" w:line="276" w:lineRule="auto"/>
              <w:jc w:val="right"/>
              <w:rPr>
                <w:rFonts w:ascii="Arial" w:hAnsi="Arial" w:cs="Arial"/>
                <w:sz w:val="22"/>
                <w:szCs w:val="22"/>
                <w:lang w:val="bg-BG"/>
              </w:rPr>
            </w:pPr>
          </w:p>
          <w:p w:rsidR="00881785" w:rsidRPr="00751286" w:rsidRDefault="00881785" w:rsidP="00CE4B98">
            <w:pPr>
              <w:spacing w:before="60" w:after="60" w:line="276" w:lineRule="auto"/>
              <w:jc w:val="right"/>
              <w:rPr>
                <w:rFonts w:ascii="Arial" w:hAnsi="Arial" w:cs="Arial"/>
                <w:sz w:val="22"/>
                <w:szCs w:val="22"/>
                <w:lang w:val="bg-BG"/>
              </w:rPr>
            </w:pPr>
          </w:p>
          <w:p w:rsidR="00881785" w:rsidRPr="00751286" w:rsidRDefault="00881785" w:rsidP="00CE4B98">
            <w:pPr>
              <w:spacing w:before="60" w:after="60" w:line="276" w:lineRule="auto"/>
              <w:jc w:val="right"/>
              <w:rPr>
                <w:rFonts w:ascii="Arial" w:hAnsi="Arial" w:cs="Arial"/>
                <w:sz w:val="22"/>
                <w:szCs w:val="22"/>
                <w:lang w:val="bg-BG"/>
              </w:rPr>
            </w:pPr>
          </w:p>
          <w:p w:rsidR="00881785" w:rsidRPr="00751286" w:rsidRDefault="00881785" w:rsidP="00CE4B98">
            <w:pPr>
              <w:spacing w:before="60" w:after="60" w:line="276" w:lineRule="auto"/>
              <w:jc w:val="right"/>
              <w:rPr>
                <w:rFonts w:ascii="Arial" w:hAnsi="Arial" w:cs="Arial"/>
                <w:sz w:val="22"/>
                <w:szCs w:val="22"/>
                <w:lang w:val="bg-BG"/>
              </w:rPr>
            </w:pPr>
          </w:p>
          <w:p w:rsidR="00881785" w:rsidRPr="00751286" w:rsidRDefault="00881785" w:rsidP="00CE4B98">
            <w:pPr>
              <w:spacing w:before="60" w:after="60" w:line="276" w:lineRule="auto"/>
              <w:rPr>
                <w:rFonts w:ascii="Arial" w:hAnsi="Arial" w:cs="Arial"/>
                <w:sz w:val="22"/>
                <w:szCs w:val="22"/>
                <w:lang w:val="bg-BG"/>
              </w:rPr>
            </w:pPr>
            <w:r w:rsidRPr="00751286">
              <w:rPr>
                <w:rFonts w:ascii="Arial" w:hAnsi="Arial" w:cs="Arial"/>
                <w:sz w:val="22"/>
                <w:szCs w:val="22"/>
                <w:lang w:val="bg-BG"/>
              </w:rPr>
              <w:t>Период</w:t>
            </w:r>
          </w:p>
        </w:tc>
        <w:tc>
          <w:tcPr>
            <w:tcW w:w="2119" w:type="dxa"/>
            <w:gridSpan w:val="3"/>
            <w:shd w:val="clear" w:color="auto" w:fill="auto"/>
            <w:vAlign w:val="center"/>
          </w:tcPr>
          <w:p w:rsidR="00881785" w:rsidRPr="00751286" w:rsidRDefault="00881785" w:rsidP="00CE4B98">
            <w:pPr>
              <w:spacing w:before="60" w:after="60"/>
              <w:jc w:val="center"/>
              <w:rPr>
                <w:rFonts w:ascii="Arial" w:hAnsi="Arial" w:cs="Arial"/>
                <w:sz w:val="22"/>
                <w:szCs w:val="22"/>
                <w:lang w:val="bg-BG"/>
              </w:rPr>
            </w:pPr>
            <w:r w:rsidRPr="00751286">
              <w:rPr>
                <w:rFonts w:ascii="Arial" w:hAnsi="Arial" w:cs="Arial"/>
                <w:lang w:val="bg-BG"/>
              </w:rPr>
              <w:t>Вписвания, отбелязвания и заличавания</w:t>
            </w:r>
          </w:p>
        </w:tc>
        <w:tc>
          <w:tcPr>
            <w:tcW w:w="2071" w:type="dxa"/>
            <w:gridSpan w:val="3"/>
            <w:shd w:val="clear" w:color="auto" w:fill="auto"/>
            <w:vAlign w:val="center"/>
          </w:tcPr>
          <w:p w:rsidR="00881785" w:rsidRPr="00751286" w:rsidRDefault="00881785" w:rsidP="00CE4B98">
            <w:pPr>
              <w:spacing w:before="60" w:after="60"/>
              <w:jc w:val="center"/>
              <w:rPr>
                <w:rFonts w:ascii="Arial" w:hAnsi="Arial" w:cs="Arial"/>
                <w:sz w:val="22"/>
                <w:szCs w:val="22"/>
                <w:lang w:val="bg-BG"/>
              </w:rPr>
            </w:pPr>
            <w:r w:rsidRPr="00751286">
              <w:rPr>
                <w:rFonts w:ascii="Arial" w:hAnsi="Arial" w:cs="Arial"/>
                <w:lang w:val="bg-BG"/>
              </w:rPr>
              <w:t>Откази</w:t>
            </w:r>
          </w:p>
        </w:tc>
        <w:tc>
          <w:tcPr>
            <w:tcW w:w="1955" w:type="dxa"/>
            <w:gridSpan w:val="3"/>
            <w:shd w:val="clear" w:color="auto" w:fill="auto"/>
            <w:vAlign w:val="center"/>
          </w:tcPr>
          <w:p w:rsidR="00881785" w:rsidRPr="00751286" w:rsidRDefault="00881785" w:rsidP="00CE4B98">
            <w:pPr>
              <w:spacing w:before="60" w:after="60"/>
              <w:jc w:val="center"/>
              <w:rPr>
                <w:rFonts w:ascii="Arial" w:hAnsi="Arial" w:cs="Arial"/>
                <w:sz w:val="22"/>
                <w:szCs w:val="22"/>
                <w:lang w:val="bg-BG"/>
              </w:rPr>
            </w:pPr>
            <w:r w:rsidRPr="00751286">
              <w:rPr>
                <w:rFonts w:ascii="Arial" w:hAnsi="Arial" w:cs="Arial"/>
                <w:lang w:val="bg-BG"/>
              </w:rPr>
              <w:t>Издадени</w:t>
            </w:r>
          </w:p>
        </w:tc>
        <w:tc>
          <w:tcPr>
            <w:tcW w:w="1863" w:type="dxa"/>
            <w:gridSpan w:val="2"/>
            <w:shd w:val="clear" w:color="auto" w:fill="auto"/>
            <w:vAlign w:val="center"/>
          </w:tcPr>
          <w:p w:rsidR="00881785" w:rsidRPr="00751286" w:rsidRDefault="00881785" w:rsidP="00CE4B98">
            <w:pPr>
              <w:spacing w:before="60" w:after="60"/>
              <w:jc w:val="center"/>
              <w:rPr>
                <w:rFonts w:ascii="Arial" w:hAnsi="Arial" w:cs="Arial"/>
                <w:lang w:val="bg-BG"/>
              </w:rPr>
            </w:pPr>
            <w:r w:rsidRPr="00751286">
              <w:rPr>
                <w:rFonts w:ascii="Arial" w:hAnsi="Arial" w:cs="Arial"/>
                <w:lang w:val="bg-BG"/>
              </w:rPr>
              <w:t>Нотариална дейност по заместване</w:t>
            </w:r>
          </w:p>
        </w:tc>
      </w:tr>
      <w:tr w:rsidR="00751286" w:rsidRPr="00751286" w:rsidTr="003653AD">
        <w:tc>
          <w:tcPr>
            <w:tcW w:w="1490" w:type="dxa"/>
            <w:vMerge/>
            <w:tcBorders>
              <w:tl2br w:val="single" w:sz="4" w:space="0" w:color="auto"/>
            </w:tcBorders>
            <w:shd w:val="clear" w:color="auto" w:fill="auto"/>
            <w:vAlign w:val="center"/>
          </w:tcPr>
          <w:p w:rsidR="00881785" w:rsidRPr="00751286" w:rsidRDefault="00881785" w:rsidP="00CE4B98">
            <w:pPr>
              <w:spacing w:before="60" w:after="60" w:line="276" w:lineRule="auto"/>
              <w:jc w:val="center"/>
              <w:rPr>
                <w:rFonts w:ascii="Arial" w:hAnsi="Arial" w:cs="Arial"/>
                <w:sz w:val="22"/>
                <w:szCs w:val="22"/>
                <w:lang w:val="bg-BG"/>
              </w:rPr>
            </w:pPr>
          </w:p>
        </w:tc>
        <w:tc>
          <w:tcPr>
            <w:tcW w:w="707" w:type="dxa"/>
            <w:vMerge w:val="restart"/>
            <w:shd w:val="clear" w:color="auto" w:fill="auto"/>
            <w:textDirection w:val="btLr"/>
            <w:vAlign w:val="center"/>
          </w:tcPr>
          <w:p w:rsidR="00881785" w:rsidRPr="00751286" w:rsidRDefault="00881785" w:rsidP="00CE4B98">
            <w:pPr>
              <w:jc w:val="center"/>
              <w:rPr>
                <w:rFonts w:ascii="Arial" w:hAnsi="Arial" w:cs="Arial"/>
                <w:lang w:val="bg-BG"/>
              </w:rPr>
            </w:pPr>
            <w:r w:rsidRPr="00751286">
              <w:rPr>
                <w:rFonts w:ascii="Arial" w:hAnsi="Arial" w:cs="Arial"/>
                <w:lang w:val="bg-BG"/>
              </w:rPr>
              <w:t>образувани нотариални дела</w:t>
            </w:r>
          </w:p>
        </w:tc>
        <w:tc>
          <w:tcPr>
            <w:tcW w:w="706" w:type="dxa"/>
            <w:vMerge w:val="restart"/>
            <w:shd w:val="clear" w:color="auto" w:fill="auto"/>
            <w:textDirection w:val="btLr"/>
            <w:vAlign w:val="center"/>
          </w:tcPr>
          <w:p w:rsidR="00881785" w:rsidRPr="00751286" w:rsidRDefault="00881785" w:rsidP="00CE4B98">
            <w:pPr>
              <w:jc w:val="center"/>
              <w:rPr>
                <w:rFonts w:ascii="Arial" w:hAnsi="Arial" w:cs="Arial"/>
                <w:lang w:val="bg-BG"/>
              </w:rPr>
            </w:pPr>
            <w:r w:rsidRPr="00751286">
              <w:rPr>
                <w:rFonts w:ascii="Arial" w:hAnsi="Arial" w:cs="Arial"/>
                <w:lang w:val="bg-BG"/>
              </w:rPr>
              <w:t>други вписвания</w:t>
            </w:r>
          </w:p>
        </w:tc>
        <w:tc>
          <w:tcPr>
            <w:tcW w:w="706" w:type="dxa"/>
            <w:vMerge w:val="restart"/>
            <w:shd w:val="clear" w:color="auto" w:fill="auto"/>
            <w:textDirection w:val="btLr"/>
            <w:vAlign w:val="center"/>
          </w:tcPr>
          <w:p w:rsidR="00881785" w:rsidRPr="00751286" w:rsidRDefault="00881785" w:rsidP="00CE4B98">
            <w:pPr>
              <w:jc w:val="center"/>
              <w:rPr>
                <w:rFonts w:ascii="Arial" w:hAnsi="Arial" w:cs="Arial"/>
                <w:b/>
                <w:lang w:val="bg-BG"/>
              </w:rPr>
            </w:pPr>
            <w:r w:rsidRPr="00751286">
              <w:rPr>
                <w:rFonts w:ascii="Arial" w:hAnsi="Arial" w:cs="Arial"/>
                <w:b/>
                <w:lang w:val="bg-BG"/>
              </w:rPr>
              <w:t>общо</w:t>
            </w:r>
          </w:p>
        </w:tc>
        <w:tc>
          <w:tcPr>
            <w:tcW w:w="569" w:type="dxa"/>
            <w:vMerge w:val="restart"/>
            <w:shd w:val="clear" w:color="auto" w:fill="auto"/>
            <w:textDirection w:val="btLr"/>
            <w:vAlign w:val="center"/>
          </w:tcPr>
          <w:p w:rsidR="00881785" w:rsidRPr="00751286" w:rsidRDefault="00881785" w:rsidP="00CE4B98">
            <w:pPr>
              <w:jc w:val="center"/>
              <w:rPr>
                <w:rFonts w:ascii="Arial" w:hAnsi="Arial" w:cs="Arial"/>
                <w:lang w:val="bg-BG"/>
              </w:rPr>
            </w:pPr>
            <w:r w:rsidRPr="00751286">
              <w:rPr>
                <w:rFonts w:ascii="Arial" w:hAnsi="Arial" w:cs="Arial"/>
                <w:lang w:val="bg-BG"/>
              </w:rPr>
              <w:t>необжалвани</w:t>
            </w:r>
          </w:p>
        </w:tc>
        <w:tc>
          <w:tcPr>
            <w:tcW w:w="1502" w:type="dxa"/>
            <w:gridSpan w:val="2"/>
            <w:shd w:val="clear" w:color="auto" w:fill="auto"/>
            <w:vAlign w:val="center"/>
          </w:tcPr>
          <w:p w:rsidR="00881785" w:rsidRPr="00751286" w:rsidRDefault="00881785" w:rsidP="00CE4B98">
            <w:pPr>
              <w:spacing w:before="60" w:after="60"/>
              <w:jc w:val="center"/>
              <w:rPr>
                <w:rFonts w:ascii="Arial" w:hAnsi="Arial" w:cs="Arial"/>
                <w:sz w:val="22"/>
                <w:szCs w:val="22"/>
                <w:lang w:val="bg-BG"/>
              </w:rPr>
            </w:pPr>
            <w:r w:rsidRPr="00751286">
              <w:rPr>
                <w:rFonts w:ascii="Arial" w:hAnsi="Arial" w:cs="Arial"/>
                <w:lang w:val="bg-BG"/>
              </w:rPr>
              <w:t>Обжалвани</w:t>
            </w:r>
          </w:p>
        </w:tc>
        <w:tc>
          <w:tcPr>
            <w:tcW w:w="620" w:type="dxa"/>
            <w:vMerge w:val="restart"/>
            <w:shd w:val="clear" w:color="auto" w:fill="auto"/>
            <w:textDirection w:val="btLr"/>
            <w:vAlign w:val="center"/>
          </w:tcPr>
          <w:p w:rsidR="00881785" w:rsidRPr="00751286" w:rsidRDefault="00881785" w:rsidP="00CE4B98">
            <w:pPr>
              <w:jc w:val="center"/>
              <w:rPr>
                <w:rFonts w:ascii="Arial" w:hAnsi="Arial" w:cs="Arial"/>
                <w:lang w:val="bg-BG"/>
              </w:rPr>
            </w:pPr>
            <w:r w:rsidRPr="00751286">
              <w:rPr>
                <w:rFonts w:ascii="Arial" w:hAnsi="Arial" w:cs="Arial"/>
                <w:lang w:val="bg-BG"/>
              </w:rPr>
              <w:t>удостоверения за тежести</w:t>
            </w:r>
          </w:p>
        </w:tc>
        <w:tc>
          <w:tcPr>
            <w:tcW w:w="706" w:type="dxa"/>
            <w:vMerge w:val="restart"/>
            <w:shd w:val="clear" w:color="auto" w:fill="auto"/>
            <w:textDirection w:val="btLr"/>
            <w:vAlign w:val="center"/>
          </w:tcPr>
          <w:p w:rsidR="00881785" w:rsidRPr="00751286" w:rsidRDefault="00881785" w:rsidP="00CE4B98">
            <w:pPr>
              <w:jc w:val="center"/>
              <w:rPr>
                <w:rFonts w:ascii="Arial" w:hAnsi="Arial" w:cs="Arial"/>
                <w:lang w:val="bg-BG"/>
              </w:rPr>
            </w:pPr>
            <w:r w:rsidRPr="00751286">
              <w:rPr>
                <w:rFonts w:ascii="Arial" w:hAnsi="Arial" w:cs="Arial"/>
                <w:lang w:val="bg-BG"/>
              </w:rPr>
              <w:t>преписи</w:t>
            </w:r>
          </w:p>
        </w:tc>
        <w:tc>
          <w:tcPr>
            <w:tcW w:w="629" w:type="dxa"/>
            <w:vMerge w:val="restart"/>
            <w:shd w:val="clear" w:color="auto" w:fill="auto"/>
            <w:textDirection w:val="btLr"/>
            <w:vAlign w:val="center"/>
          </w:tcPr>
          <w:p w:rsidR="00881785" w:rsidRPr="00751286" w:rsidRDefault="00881785" w:rsidP="00CE4B98">
            <w:pPr>
              <w:jc w:val="center"/>
              <w:rPr>
                <w:rFonts w:ascii="Arial" w:hAnsi="Arial" w:cs="Arial"/>
                <w:lang w:val="bg-BG"/>
              </w:rPr>
            </w:pPr>
            <w:r w:rsidRPr="00751286">
              <w:rPr>
                <w:rFonts w:ascii="Arial" w:hAnsi="Arial" w:cs="Arial"/>
                <w:lang w:val="bg-BG"/>
              </w:rPr>
              <w:t>справки</w:t>
            </w:r>
          </w:p>
        </w:tc>
        <w:tc>
          <w:tcPr>
            <w:tcW w:w="787" w:type="dxa"/>
            <w:vMerge w:val="restart"/>
            <w:shd w:val="clear" w:color="auto" w:fill="auto"/>
            <w:textDirection w:val="btLr"/>
            <w:vAlign w:val="center"/>
          </w:tcPr>
          <w:p w:rsidR="00881785" w:rsidRPr="00751286" w:rsidRDefault="00881785" w:rsidP="00CE4B98">
            <w:pPr>
              <w:jc w:val="center"/>
              <w:rPr>
                <w:rFonts w:ascii="Arial" w:hAnsi="Arial" w:cs="Arial"/>
                <w:lang w:val="bg-BG"/>
              </w:rPr>
            </w:pPr>
            <w:r w:rsidRPr="00751286">
              <w:rPr>
                <w:rFonts w:ascii="Arial" w:hAnsi="Arial" w:cs="Arial"/>
                <w:lang w:val="bg-BG"/>
              </w:rPr>
              <w:t>изповядани сделки</w:t>
            </w:r>
          </w:p>
        </w:tc>
        <w:tc>
          <w:tcPr>
            <w:tcW w:w="1076" w:type="dxa"/>
            <w:vMerge w:val="restart"/>
            <w:shd w:val="clear" w:color="auto" w:fill="auto"/>
            <w:textDirection w:val="btLr"/>
            <w:vAlign w:val="center"/>
          </w:tcPr>
          <w:p w:rsidR="00881785" w:rsidRPr="00751286" w:rsidRDefault="00881785" w:rsidP="00CE4B98">
            <w:pPr>
              <w:jc w:val="center"/>
              <w:rPr>
                <w:rFonts w:ascii="Arial" w:hAnsi="Arial" w:cs="Arial"/>
                <w:lang w:val="bg-BG"/>
              </w:rPr>
            </w:pPr>
            <w:r w:rsidRPr="00751286">
              <w:rPr>
                <w:rFonts w:ascii="Arial" w:hAnsi="Arial" w:cs="Arial"/>
                <w:lang w:val="bg-BG"/>
              </w:rPr>
              <w:t>заверки на договори, пълномощни и др.</w:t>
            </w:r>
          </w:p>
        </w:tc>
      </w:tr>
      <w:tr w:rsidR="00751286" w:rsidRPr="00751286" w:rsidTr="003653AD">
        <w:trPr>
          <w:trHeight w:val="1746"/>
        </w:trPr>
        <w:tc>
          <w:tcPr>
            <w:tcW w:w="1490" w:type="dxa"/>
            <w:vMerge/>
            <w:tcBorders>
              <w:tl2br w:val="single" w:sz="4" w:space="0" w:color="auto"/>
            </w:tcBorders>
            <w:shd w:val="clear" w:color="auto" w:fill="auto"/>
            <w:vAlign w:val="center"/>
          </w:tcPr>
          <w:p w:rsidR="00881785" w:rsidRPr="00751286" w:rsidRDefault="00881785" w:rsidP="00CE4B98">
            <w:pPr>
              <w:spacing w:before="60" w:after="60" w:line="276" w:lineRule="auto"/>
              <w:jc w:val="center"/>
              <w:rPr>
                <w:rFonts w:ascii="Arial" w:hAnsi="Arial" w:cs="Arial"/>
                <w:sz w:val="22"/>
                <w:szCs w:val="22"/>
                <w:lang w:val="bg-BG"/>
              </w:rPr>
            </w:pPr>
          </w:p>
        </w:tc>
        <w:tc>
          <w:tcPr>
            <w:tcW w:w="707" w:type="dxa"/>
            <w:vMerge/>
            <w:shd w:val="clear" w:color="auto" w:fill="auto"/>
            <w:vAlign w:val="center"/>
          </w:tcPr>
          <w:p w:rsidR="00881785" w:rsidRPr="00751286" w:rsidRDefault="00881785" w:rsidP="00CE4B98">
            <w:pPr>
              <w:spacing w:before="60" w:after="60" w:line="276" w:lineRule="auto"/>
              <w:jc w:val="center"/>
              <w:rPr>
                <w:rFonts w:ascii="Arial" w:hAnsi="Arial" w:cs="Arial"/>
                <w:sz w:val="22"/>
                <w:szCs w:val="22"/>
                <w:lang w:val="bg-BG"/>
              </w:rPr>
            </w:pPr>
          </w:p>
        </w:tc>
        <w:tc>
          <w:tcPr>
            <w:tcW w:w="706" w:type="dxa"/>
            <w:vMerge/>
            <w:shd w:val="clear" w:color="auto" w:fill="auto"/>
            <w:vAlign w:val="center"/>
          </w:tcPr>
          <w:p w:rsidR="00881785" w:rsidRPr="00751286" w:rsidRDefault="00881785" w:rsidP="00CE4B98">
            <w:pPr>
              <w:spacing w:before="60" w:after="60" w:line="276" w:lineRule="auto"/>
              <w:jc w:val="center"/>
              <w:rPr>
                <w:rFonts w:ascii="Arial" w:hAnsi="Arial" w:cs="Arial"/>
                <w:sz w:val="22"/>
                <w:szCs w:val="22"/>
                <w:lang w:val="bg-BG"/>
              </w:rPr>
            </w:pPr>
          </w:p>
        </w:tc>
        <w:tc>
          <w:tcPr>
            <w:tcW w:w="706" w:type="dxa"/>
            <w:vMerge/>
            <w:shd w:val="clear" w:color="auto" w:fill="auto"/>
            <w:vAlign w:val="center"/>
          </w:tcPr>
          <w:p w:rsidR="00881785" w:rsidRPr="00751286" w:rsidRDefault="00881785" w:rsidP="00CE4B98">
            <w:pPr>
              <w:spacing w:before="60" w:after="60" w:line="276" w:lineRule="auto"/>
              <w:jc w:val="center"/>
              <w:rPr>
                <w:rFonts w:ascii="Arial" w:hAnsi="Arial" w:cs="Arial"/>
                <w:sz w:val="22"/>
                <w:szCs w:val="22"/>
                <w:lang w:val="bg-BG"/>
              </w:rPr>
            </w:pPr>
          </w:p>
        </w:tc>
        <w:tc>
          <w:tcPr>
            <w:tcW w:w="569" w:type="dxa"/>
            <w:vMerge/>
            <w:shd w:val="clear" w:color="auto" w:fill="auto"/>
            <w:vAlign w:val="center"/>
          </w:tcPr>
          <w:p w:rsidR="00881785" w:rsidRPr="00751286" w:rsidRDefault="00881785" w:rsidP="00CE4B98">
            <w:pPr>
              <w:spacing w:before="60" w:after="60" w:line="276" w:lineRule="auto"/>
              <w:jc w:val="center"/>
              <w:rPr>
                <w:rFonts w:ascii="Arial" w:hAnsi="Arial" w:cs="Arial"/>
                <w:sz w:val="22"/>
                <w:szCs w:val="22"/>
                <w:lang w:val="bg-BG"/>
              </w:rPr>
            </w:pPr>
          </w:p>
        </w:tc>
        <w:tc>
          <w:tcPr>
            <w:tcW w:w="751" w:type="dxa"/>
            <w:shd w:val="clear" w:color="auto" w:fill="auto"/>
            <w:textDirection w:val="btLr"/>
            <w:vAlign w:val="center"/>
          </w:tcPr>
          <w:p w:rsidR="00881785" w:rsidRPr="00751286" w:rsidRDefault="00881785" w:rsidP="00CE4B98">
            <w:pPr>
              <w:jc w:val="center"/>
              <w:rPr>
                <w:rFonts w:ascii="Arial" w:hAnsi="Arial" w:cs="Arial"/>
                <w:lang w:val="bg-BG"/>
              </w:rPr>
            </w:pPr>
            <w:r w:rsidRPr="00751286">
              <w:rPr>
                <w:rFonts w:ascii="Arial" w:hAnsi="Arial" w:cs="Arial"/>
                <w:lang w:val="bg-BG"/>
              </w:rPr>
              <w:t>потвърдени</w:t>
            </w:r>
          </w:p>
        </w:tc>
        <w:tc>
          <w:tcPr>
            <w:tcW w:w="751" w:type="dxa"/>
            <w:shd w:val="clear" w:color="auto" w:fill="auto"/>
            <w:textDirection w:val="btLr"/>
            <w:vAlign w:val="center"/>
          </w:tcPr>
          <w:p w:rsidR="00881785" w:rsidRPr="00751286" w:rsidRDefault="00881785" w:rsidP="00CE4B98">
            <w:pPr>
              <w:jc w:val="center"/>
              <w:rPr>
                <w:rFonts w:ascii="Arial" w:hAnsi="Arial" w:cs="Arial"/>
                <w:lang w:val="bg-BG"/>
              </w:rPr>
            </w:pPr>
            <w:r w:rsidRPr="00751286">
              <w:rPr>
                <w:rFonts w:ascii="Arial" w:hAnsi="Arial" w:cs="Arial"/>
                <w:lang w:val="bg-BG"/>
              </w:rPr>
              <w:t>отменени</w:t>
            </w:r>
          </w:p>
        </w:tc>
        <w:tc>
          <w:tcPr>
            <w:tcW w:w="620" w:type="dxa"/>
            <w:vMerge/>
            <w:shd w:val="clear" w:color="auto" w:fill="auto"/>
            <w:vAlign w:val="center"/>
          </w:tcPr>
          <w:p w:rsidR="00881785" w:rsidRPr="00751286" w:rsidRDefault="00881785" w:rsidP="00CE4B98">
            <w:pPr>
              <w:spacing w:before="60" w:after="60" w:line="276" w:lineRule="auto"/>
              <w:jc w:val="center"/>
              <w:rPr>
                <w:rFonts w:ascii="Arial" w:hAnsi="Arial" w:cs="Arial"/>
                <w:sz w:val="22"/>
                <w:szCs w:val="22"/>
                <w:lang w:val="bg-BG"/>
              </w:rPr>
            </w:pPr>
          </w:p>
        </w:tc>
        <w:tc>
          <w:tcPr>
            <w:tcW w:w="706" w:type="dxa"/>
            <w:vMerge/>
            <w:shd w:val="clear" w:color="auto" w:fill="auto"/>
            <w:vAlign w:val="center"/>
          </w:tcPr>
          <w:p w:rsidR="00881785" w:rsidRPr="00751286" w:rsidRDefault="00881785" w:rsidP="00CE4B98">
            <w:pPr>
              <w:spacing w:before="60" w:after="60" w:line="276" w:lineRule="auto"/>
              <w:jc w:val="center"/>
              <w:rPr>
                <w:rFonts w:ascii="Arial" w:hAnsi="Arial" w:cs="Arial"/>
                <w:sz w:val="22"/>
                <w:szCs w:val="22"/>
                <w:lang w:val="bg-BG"/>
              </w:rPr>
            </w:pPr>
          </w:p>
        </w:tc>
        <w:tc>
          <w:tcPr>
            <w:tcW w:w="629" w:type="dxa"/>
            <w:vMerge/>
            <w:shd w:val="clear" w:color="auto" w:fill="auto"/>
            <w:vAlign w:val="center"/>
          </w:tcPr>
          <w:p w:rsidR="00881785" w:rsidRPr="00751286" w:rsidRDefault="00881785" w:rsidP="00CE4B98">
            <w:pPr>
              <w:spacing w:before="60" w:after="60" w:line="276" w:lineRule="auto"/>
              <w:jc w:val="center"/>
              <w:rPr>
                <w:rFonts w:ascii="Arial" w:hAnsi="Arial" w:cs="Arial"/>
                <w:sz w:val="22"/>
                <w:szCs w:val="22"/>
                <w:lang w:val="bg-BG"/>
              </w:rPr>
            </w:pPr>
          </w:p>
        </w:tc>
        <w:tc>
          <w:tcPr>
            <w:tcW w:w="787" w:type="dxa"/>
            <w:vMerge/>
            <w:shd w:val="clear" w:color="auto" w:fill="auto"/>
            <w:vAlign w:val="center"/>
          </w:tcPr>
          <w:p w:rsidR="00881785" w:rsidRPr="00751286" w:rsidRDefault="00881785" w:rsidP="00CE4B98">
            <w:pPr>
              <w:spacing w:before="60" w:after="60" w:line="276" w:lineRule="auto"/>
              <w:jc w:val="center"/>
              <w:rPr>
                <w:rFonts w:ascii="Arial" w:hAnsi="Arial" w:cs="Arial"/>
                <w:sz w:val="22"/>
                <w:szCs w:val="22"/>
                <w:lang w:val="bg-BG"/>
              </w:rPr>
            </w:pPr>
          </w:p>
        </w:tc>
        <w:tc>
          <w:tcPr>
            <w:tcW w:w="1076" w:type="dxa"/>
            <w:vMerge/>
            <w:shd w:val="clear" w:color="auto" w:fill="auto"/>
            <w:vAlign w:val="center"/>
          </w:tcPr>
          <w:p w:rsidR="00881785" w:rsidRPr="00751286" w:rsidRDefault="00881785" w:rsidP="00CE4B98">
            <w:pPr>
              <w:spacing w:before="60" w:after="60" w:line="276" w:lineRule="auto"/>
              <w:jc w:val="center"/>
              <w:rPr>
                <w:rFonts w:ascii="Arial" w:hAnsi="Arial" w:cs="Arial"/>
                <w:sz w:val="22"/>
                <w:szCs w:val="22"/>
                <w:lang w:val="bg-BG"/>
              </w:rPr>
            </w:pPr>
          </w:p>
        </w:tc>
      </w:tr>
      <w:tr w:rsidR="00751286" w:rsidRPr="00751286" w:rsidTr="003653AD">
        <w:tc>
          <w:tcPr>
            <w:tcW w:w="1490" w:type="dxa"/>
            <w:shd w:val="clear" w:color="auto" w:fill="auto"/>
            <w:vAlign w:val="center"/>
          </w:tcPr>
          <w:p w:rsidR="00881785" w:rsidRPr="00751286" w:rsidRDefault="00881785" w:rsidP="00CE4B98">
            <w:pPr>
              <w:spacing w:before="60" w:after="60" w:line="276" w:lineRule="auto"/>
              <w:rPr>
                <w:rFonts w:ascii="Arial" w:hAnsi="Arial" w:cs="Arial"/>
                <w:lang w:val="bg-BG"/>
              </w:rPr>
            </w:pPr>
            <w:r w:rsidRPr="00751286">
              <w:rPr>
                <w:rFonts w:ascii="Arial" w:hAnsi="Arial" w:cs="Arial"/>
                <w:lang w:val="bg-BG"/>
              </w:rPr>
              <w:t>2021 година</w:t>
            </w:r>
          </w:p>
        </w:tc>
        <w:tc>
          <w:tcPr>
            <w:tcW w:w="707"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1177</w:t>
            </w:r>
          </w:p>
        </w:tc>
        <w:tc>
          <w:tcPr>
            <w:tcW w:w="706"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1014</w:t>
            </w:r>
          </w:p>
        </w:tc>
        <w:tc>
          <w:tcPr>
            <w:tcW w:w="706" w:type="dxa"/>
            <w:shd w:val="clear" w:color="auto" w:fill="auto"/>
            <w:vAlign w:val="center"/>
          </w:tcPr>
          <w:p w:rsidR="00881785" w:rsidRPr="00751286" w:rsidRDefault="00881785" w:rsidP="00CE4B98">
            <w:pPr>
              <w:spacing w:before="60" w:after="60" w:line="276" w:lineRule="auto"/>
              <w:jc w:val="right"/>
              <w:rPr>
                <w:rFonts w:ascii="Arial" w:hAnsi="Arial" w:cs="Arial"/>
                <w:b/>
                <w:sz w:val="22"/>
                <w:szCs w:val="22"/>
                <w:lang w:val="bg-BG"/>
              </w:rPr>
            </w:pPr>
            <w:r w:rsidRPr="00751286">
              <w:rPr>
                <w:rFonts w:ascii="Arial" w:hAnsi="Arial" w:cs="Arial"/>
                <w:b/>
                <w:sz w:val="22"/>
                <w:szCs w:val="22"/>
                <w:lang w:val="bg-BG"/>
              </w:rPr>
              <w:t>2191</w:t>
            </w:r>
          </w:p>
        </w:tc>
        <w:tc>
          <w:tcPr>
            <w:tcW w:w="569"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18</w:t>
            </w:r>
          </w:p>
        </w:tc>
        <w:tc>
          <w:tcPr>
            <w:tcW w:w="751"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0</w:t>
            </w:r>
          </w:p>
        </w:tc>
        <w:tc>
          <w:tcPr>
            <w:tcW w:w="751"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1</w:t>
            </w:r>
          </w:p>
        </w:tc>
        <w:tc>
          <w:tcPr>
            <w:tcW w:w="620"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218</w:t>
            </w:r>
          </w:p>
        </w:tc>
        <w:tc>
          <w:tcPr>
            <w:tcW w:w="706"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1140</w:t>
            </w:r>
          </w:p>
        </w:tc>
        <w:tc>
          <w:tcPr>
            <w:tcW w:w="629"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147</w:t>
            </w:r>
          </w:p>
        </w:tc>
        <w:tc>
          <w:tcPr>
            <w:tcW w:w="787"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1</w:t>
            </w:r>
          </w:p>
        </w:tc>
        <w:tc>
          <w:tcPr>
            <w:tcW w:w="1076"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14</w:t>
            </w:r>
          </w:p>
        </w:tc>
      </w:tr>
      <w:tr w:rsidR="00751286" w:rsidRPr="00751286" w:rsidTr="003653AD">
        <w:tc>
          <w:tcPr>
            <w:tcW w:w="1490" w:type="dxa"/>
            <w:shd w:val="clear" w:color="auto" w:fill="auto"/>
            <w:vAlign w:val="center"/>
          </w:tcPr>
          <w:p w:rsidR="00881785" w:rsidRPr="00751286" w:rsidRDefault="00881785" w:rsidP="00CE4B98">
            <w:pPr>
              <w:spacing w:before="60" w:after="60" w:line="276" w:lineRule="auto"/>
              <w:rPr>
                <w:rFonts w:ascii="Arial" w:hAnsi="Arial" w:cs="Arial"/>
                <w:lang w:val="bg-BG"/>
              </w:rPr>
            </w:pPr>
            <w:r w:rsidRPr="00751286">
              <w:rPr>
                <w:rFonts w:ascii="Arial" w:hAnsi="Arial" w:cs="Arial"/>
                <w:lang w:val="bg-BG"/>
              </w:rPr>
              <w:t>2022 година</w:t>
            </w:r>
          </w:p>
        </w:tc>
        <w:tc>
          <w:tcPr>
            <w:tcW w:w="707"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1183</w:t>
            </w:r>
          </w:p>
        </w:tc>
        <w:tc>
          <w:tcPr>
            <w:tcW w:w="706"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1096</w:t>
            </w:r>
          </w:p>
        </w:tc>
        <w:tc>
          <w:tcPr>
            <w:tcW w:w="706" w:type="dxa"/>
            <w:shd w:val="clear" w:color="auto" w:fill="auto"/>
            <w:vAlign w:val="center"/>
          </w:tcPr>
          <w:p w:rsidR="00881785" w:rsidRPr="00751286" w:rsidRDefault="00881785" w:rsidP="00CE4B98">
            <w:pPr>
              <w:spacing w:before="60" w:after="60" w:line="276" w:lineRule="auto"/>
              <w:jc w:val="right"/>
              <w:rPr>
                <w:rFonts w:ascii="Arial" w:hAnsi="Arial" w:cs="Arial"/>
                <w:b/>
                <w:sz w:val="22"/>
                <w:szCs w:val="22"/>
                <w:lang w:val="bg-BG"/>
              </w:rPr>
            </w:pPr>
            <w:r w:rsidRPr="00751286">
              <w:rPr>
                <w:rFonts w:ascii="Arial" w:hAnsi="Arial" w:cs="Arial"/>
                <w:b/>
                <w:sz w:val="22"/>
                <w:szCs w:val="22"/>
                <w:lang w:val="bg-BG"/>
              </w:rPr>
              <w:t>2279</w:t>
            </w:r>
          </w:p>
        </w:tc>
        <w:tc>
          <w:tcPr>
            <w:tcW w:w="569"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31</w:t>
            </w:r>
          </w:p>
        </w:tc>
        <w:tc>
          <w:tcPr>
            <w:tcW w:w="751"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0</w:t>
            </w:r>
          </w:p>
        </w:tc>
        <w:tc>
          <w:tcPr>
            <w:tcW w:w="751"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0</w:t>
            </w:r>
          </w:p>
        </w:tc>
        <w:tc>
          <w:tcPr>
            <w:tcW w:w="620"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473</w:t>
            </w:r>
          </w:p>
        </w:tc>
        <w:tc>
          <w:tcPr>
            <w:tcW w:w="706"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1697</w:t>
            </w:r>
          </w:p>
        </w:tc>
        <w:tc>
          <w:tcPr>
            <w:tcW w:w="629"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133</w:t>
            </w:r>
          </w:p>
        </w:tc>
        <w:tc>
          <w:tcPr>
            <w:tcW w:w="787"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0</w:t>
            </w:r>
          </w:p>
        </w:tc>
        <w:tc>
          <w:tcPr>
            <w:tcW w:w="1076"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0</w:t>
            </w:r>
          </w:p>
        </w:tc>
      </w:tr>
      <w:tr w:rsidR="00751286" w:rsidRPr="00751286" w:rsidTr="003653AD">
        <w:tc>
          <w:tcPr>
            <w:tcW w:w="1490" w:type="dxa"/>
            <w:shd w:val="clear" w:color="auto" w:fill="auto"/>
            <w:vAlign w:val="center"/>
          </w:tcPr>
          <w:p w:rsidR="00881785" w:rsidRPr="00751286" w:rsidRDefault="00881785" w:rsidP="00CE4B98">
            <w:pPr>
              <w:spacing w:before="60" w:after="60" w:line="276" w:lineRule="auto"/>
              <w:rPr>
                <w:rFonts w:ascii="Arial" w:hAnsi="Arial" w:cs="Arial"/>
                <w:lang w:val="bg-BG"/>
              </w:rPr>
            </w:pPr>
            <w:r w:rsidRPr="00751286">
              <w:rPr>
                <w:rFonts w:ascii="Arial" w:hAnsi="Arial" w:cs="Arial"/>
                <w:lang w:val="bg-BG"/>
              </w:rPr>
              <w:t>2023 година</w:t>
            </w:r>
          </w:p>
        </w:tc>
        <w:tc>
          <w:tcPr>
            <w:tcW w:w="707"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1031</w:t>
            </w:r>
          </w:p>
        </w:tc>
        <w:tc>
          <w:tcPr>
            <w:tcW w:w="706"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983</w:t>
            </w:r>
          </w:p>
        </w:tc>
        <w:tc>
          <w:tcPr>
            <w:tcW w:w="706" w:type="dxa"/>
            <w:shd w:val="clear" w:color="auto" w:fill="auto"/>
            <w:vAlign w:val="center"/>
          </w:tcPr>
          <w:p w:rsidR="00881785" w:rsidRPr="00751286" w:rsidRDefault="00881785" w:rsidP="00CE4B98">
            <w:pPr>
              <w:spacing w:before="60" w:after="60" w:line="276" w:lineRule="auto"/>
              <w:jc w:val="right"/>
              <w:rPr>
                <w:rFonts w:ascii="Arial" w:hAnsi="Arial" w:cs="Arial"/>
                <w:b/>
                <w:sz w:val="22"/>
                <w:szCs w:val="22"/>
                <w:lang w:val="bg-BG"/>
              </w:rPr>
            </w:pPr>
            <w:r w:rsidRPr="00751286">
              <w:rPr>
                <w:rFonts w:ascii="Arial" w:hAnsi="Arial" w:cs="Arial"/>
                <w:b/>
                <w:sz w:val="22"/>
                <w:szCs w:val="22"/>
                <w:lang w:val="bg-BG"/>
              </w:rPr>
              <w:t>2014</w:t>
            </w:r>
          </w:p>
        </w:tc>
        <w:tc>
          <w:tcPr>
            <w:tcW w:w="569"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17</w:t>
            </w:r>
          </w:p>
        </w:tc>
        <w:tc>
          <w:tcPr>
            <w:tcW w:w="751"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0</w:t>
            </w:r>
          </w:p>
        </w:tc>
        <w:tc>
          <w:tcPr>
            <w:tcW w:w="751"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0</w:t>
            </w:r>
          </w:p>
        </w:tc>
        <w:tc>
          <w:tcPr>
            <w:tcW w:w="620"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328</w:t>
            </w:r>
          </w:p>
        </w:tc>
        <w:tc>
          <w:tcPr>
            <w:tcW w:w="706"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2452</w:t>
            </w:r>
          </w:p>
        </w:tc>
        <w:tc>
          <w:tcPr>
            <w:tcW w:w="629"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202</w:t>
            </w:r>
          </w:p>
        </w:tc>
        <w:tc>
          <w:tcPr>
            <w:tcW w:w="787"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0</w:t>
            </w:r>
          </w:p>
        </w:tc>
        <w:tc>
          <w:tcPr>
            <w:tcW w:w="1076"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1</w:t>
            </w:r>
          </w:p>
        </w:tc>
      </w:tr>
      <w:tr w:rsidR="00751286" w:rsidRPr="00751286" w:rsidTr="003653AD">
        <w:tc>
          <w:tcPr>
            <w:tcW w:w="1490" w:type="dxa"/>
            <w:shd w:val="clear" w:color="auto" w:fill="auto"/>
            <w:vAlign w:val="center"/>
          </w:tcPr>
          <w:p w:rsidR="00881785" w:rsidRPr="00751286" w:rsidRDefault="00881785" w:rsidP="00CE4B98">
            <w:pPr>
              <w:spacing w:before="60" w:after="60" w:line="276" w:lineRule="auto"/>
              <w:rPr>
                <w:rFonts w:ascii="Arial" w:hAnsi="Arial" w:cs="Arial"/>
                <w:lang w:val="bg-BG"/>
              </w:rPr>
            </w:pPr>
            <w:r w:rsidRPr="00751286">
              <w:rPr>
                <w:rFonts w:ascii="Arial" w:hAnsi="Arial" w:cs="Arial"/>
                <w:lang w:val="bg-BG"/>
              </w:rPr>
              <w:t>2024 година</w:t>
            </w:r>
          </w:p>
        </w:tc>
        <w:tc>
          <w:tcPr>
            <w:tcW w:w="707"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887</w:t>
            </w:r>
          </w:p>
        </w:tc>
        <w:tc>
          <w:tcPr>
            <w:tcW w:w="706"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850</w:t>
            </w:r>
          </w:p>
        </w:tc>
        <w:tc>
          <w:tcPr>
            <w:tcW w:w="706" w:type="dxa"/>
            <w:shd w:val="clear" w:color="auto" w:fill="auto"/>
            <w:vAlign w:val="center"/>
          </w:tcPr>
          <w:p w:rsidR="00881785" w:rsidRPr="00751286" w:rsidRDefault="00881785" w:rsidP="00CE4B98">
            <w:pPr>
              <w:spacing w:before="60" w:after="60" w:line="276" w:lineRule="auto"/>
              <w:jc w:val="right"/>
              <w:rPr>
                <w:rFonts w:ascii="Arial" w:hAnsi="Arial" w:cs="Arial"/>
                <w:b/>
                <w:sz w:val="22"/>
                <w:szCs w:val="22"/>
                <w:lang w:val="bg-BG"/>
              </w:rPr>
            </w:pPr>
            <w:r w:rsidRPr="00751286">
              <w:rPr>
                <w:rFonts w:ascii="Arial" w:hAnsi="Arial" w:cs="Arial"/>
                <w:b/>
                <w:sz w:val="22"/>
                <w:szCs w:val="22"/>
                <w:lang w:val="bg-BG"/>
              </w:rPr>
              <w:t>1737</w:t>
            </w:r>
          </w:p>
        </w:tc>
        <w:tc>
          <w:tcPr>
            <w:tcW w:w="569"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23</w:t>
            </w:r>
          </w:p>
        </w:tc>
        <w:tc>
          <w:tcPr>
            <w:tcW w:w="751"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0</w:t>
            </w:r>
          </w:p>
        </w:tc>
        <w:tc>
          <w:tcPr>
            <w:tcW w:w="751"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0</w:t>
            </w:r>
          </w:p>
        </w:tc>
        <w:tc>
          <w:tcPr>
            <w:tcW w:w="620"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215</w:t>
            </w:r>
          </w:p>
        </w:tc>
        <w:tc>
          <w:tcPr>
            <w:tcW w:w="706"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144</w:t>
            </w:r>
          </w:p>
        </w:tc>
        <w:tc>
          <w:tcPr>
            <w:tcW w:w="629"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148</w:t>
            </w:r>
          </w:p>
        </w:tc>
        <w:tc>
          <w:tcPr>
            <w:tcW w:w="787"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0</w:t>
            </w:r>
          </w:p>
        </w:tc>
        <w:tc>
          <w:tcPr>
            <w:tcW w:w="1076" w:type="dxa"/>
            <w:shd w:val="clear" w:color="auto" w:fill="auto"/>
            <w:vAlign w:val="center"/>
          </w:tcPr>
          <w:p w:rsidR="00881785" w:rsidRPr="00751286" w:rsidRDefault="00881785" w:rsidP="00CE4B98">
            <w:pPr>
              <w:spacing w:before="60" w:after="60" w:line="276" w:lineRule="auto"/>
              <w:jc w:val="right"/>
              <w:rPr>
                <w:rFonts w:ascii="Arial" w:hAnsi="Arial" w:cs="Arial"/>
                <w:sz w:val="22"/>
                <w:szCs w:val="22"/>
                <w:lang w:val="bg-BG"/>
              </w:rPr>
            </w:pPr>
            <w:r w:rsidRPr="00751286">
              <w:rPr>
                <w:rFonts w:ascii="Arial" w:hAnsi="Arial" w:cs="Arial"/>
                <w:sz w:val="22"/>
                <w:szCs w:val="22"/>
                <w:lang w:val="bg-BG"/>
              </w:rPr>
              <w:t>8</w:t>
            </w:r>
          </w:p>
        </w:tc>
      </w:tr>
    </w:tbl>
    <w:p w:rsidR="00881785" w:rsidRPr="00751286" w:rsidRDefault="00881785" w:rsidP="00D3717A">
      <w:pPr>
        <w:ind w:firstLine="284"/>
        <w:jc w:val="both"/>
        <w:rPr>
          <w:rFonts w:ascii="Arial" w:hAnsi="Arial" w:cs="Arial"/>
          <w:sz w:val="10"/>
          <w:szCs w:val="10"/>
          <w:lang w:val="bg-BG"/>
        </w:rPr>
      </w:pPr>
    </w:p>
    <w:p w:rsidR="00881785" w:rsidRPr="00751286" w:rsidRDefault="00881785" w:rsidP="00D3717A">
      <w:pPr>
        <w:ind w:firstLine="284"/>
        <w:jc w:val="both"/>
        <w:rPr>
          <w:rFonts w:ascii="Arial" w:hAnsi="Arial" w:cs="Arial"/>
          <w:sz w:val="24"/>
          <w:szCs w:val="24"/>
          <w:lang w:val="bg-BG"/>
        </w:rPr>
      </w:pPr>
      <w:r w:rsidRPr="00751286">
        <w:rPr>
          <w:rFonts w:ascii="Arial" w:hAnsi="Arial" w:cs="Arial"/>
          <w:sz w:val="24"/>
          <w:szCs w:val="24"/>
          <w:lang w:val="bg-BG"/>
        </w:rPr>
        <w:t>От нотариална дейност през 2024 година по сметка на Районен съд – Първомай постъпва сумата от 44 лева – такси за нотариална заверка.</w:t>
      </w:r>
    </w:p>
    <w:p w:rsidR="00881785" w:rsidRPr="00751286" w:rsidRDefault="00881785" w:rsidP="00D3717A">
      <w:pPr>
        <w:ind w:firstLine="284"/>
        <w:jc w:val="both"/>
        <w:rPr>
          <w:rFonts w:ascii="Arial" w:hAnsi="Arial" w:cs="Arial"/>
          <w:sz w:val="24"/>
          <w:szCs w:val="24"/>
          <w:lang w:val="bg-BG"/>
        </w:rPr>
      </w:pPr>
      <w:r w:rsidRPr="00751286">
        <w:rPr>
          <w:rFonts w:ascii="Arial" w:hAnsi="Arial" w:cs="Arial"/>
          <w:sz w:val="24"/>
          <w:szCs w:val="24"/>
          <w:lang w:val="bg-BG"/>
        </w:rPr>
        <w:t>По време на ползване на отпуск от съдия по вписванията Даниела Терзиева функциите ѝ се изпълняват от Росица Благоева, държавен съдебен изпълнител (съгласно заповед на Министъра на правосъдието).</w:t>
      </w:r>
    </w:p>
    <w:p w:rsidR="00D010B6" w:rsidRPr="00751286" w:rsidRDefault="00D010B6" w:rsidP="00D3717A">
      <w:pPr>
        <w:ind w:firstLine="284"/>
        <w:rPr>
          <w:rFonts w:ascii="Arial" w:hAnsi="Arial" w:cs="Arial"/>
          <w:sz w:val="24"/>
          <w:szCs w:val="24"/>
          <w:lang w:val="bg-BG"/>
        </w:rPr>
      </w:pPr>
    </w:p>
    <w:p w:rsidR="00D010B6" w:rsidRPr="00751286" w:rsidRDefault="00D010B6" w:rsidP="00D3717A">
      <w:pPr>
        <w:pStyle w:val="1"/>
        <w:spacing w:line="240" w:lineRule="auto"/>
        <w:ind w:firstLine="284"/>
        <w:rPr>
          <w:rFonts w:cs="Arial"/>
          <w:b/>
          <w:smallCaps/>
          <w:sz w:val="28"/>
          <w:szCs w:val="28"/>
        </w:rPr>
      </w:pPr>
      <w:r w:rsidRPr="00751286">
        <w:rPr>
          <w:rFonts w:cs="Arial"/>
          <w:b/>
          <w:smallCaps/>
          <w:sz w:val="28"/>
          <w:szCs w:val="28"/>
        </w:rPr>
        <w:t>6. Административна и вътрешноорганизационна дейност</w:t>
      </w:r>
    </w:p>
    <w:p w:rsidR="00EE4973" w:rsidRPr="00751286" w:rsidRDefault="00EE4973" w:rsidP="00D3717A">
      <w:pPr>
        <w:ind w:firstLine="284"/>
        <w:jc w:val="both"/>
        <w:rPr>
          <w:rFonts w:ascii="Arial" w:hAnsi="Arial"/>
          <w:sz w:val="10"/>
          <w:szCs w:val="10"/>
          <w:lang w:val="bg-BG"/>
        </w:rPr>
      </w:pPr>
    </w:p>
    <w:p w:rsidR="003653AD" w:rsidRPr="00751286" w:rsidRDefault="003653AD" w:rsidP="00D3717A">
      <w:pPr>
        <w:ind w:firstLine="284"/>
        <w:jc w:val="both"/>
        <w:rPr>
          <w:rFonts w:ascii="Arial" w:hAnsi="Arial" w:cs="Arial"/>
          <w:sz w:val="24"/>
          <w:szCs w:val="24"/>
          <w:lang w:val="bg-BG"/>
        </w:rPr>
      </w:pPr>
      <w:r w:rsidRPr="00751286">
        <w:rPr>
          <w:rFonts w:ascii="Arial" w:hAnsi="Arial" w:cs="Arial"/>
          <w:sz w:val="24"/>
          <w:szCs w:val="24"/>
          <w:lang w:val="bg-BG"/>
        </w:rPr>
        <w:t>Във връзка с организацията на работата в Районен съд – Първомай през 2024 година от административния ръководител са издадени:</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 / 02.01.2024 г. относно право на платен годишен отпуск на работещите в Районен съд – Първомай;</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2 / 02.01.2024 г. относно връчване на съобщения, призовки и съдебни книжа в почивен ден;</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3 / 02.01.20</w:t>
      </w:r>
      <w:r w:rsidRPr="00751286">
        <w:rPr>
          <w:rFonts w:cs="Arial"/>
          <w:lang w:val="en-US"/>
        </w:rPr>
        <w:t>2</w:t>
      </w:r>
      <w:r w:rsidRPr="00751286">
        <w:rPr>
          <w:rFonts w:cs="Arial"/>
        </w:rPr>
        <w:t>4 г. относно инвентаризация на наличните дела в Районен съд – Първомай;</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4 / 02.01.20</w:t>
      </w:r>
      <w:r w:rsidRPr="00751286">
        <w:rPr>
          <w:rFonts w:cs="Arial"/>
          <w:lang w:val="en-US"/>
        </w:rPr>
        <w:t>2</w:t>
      </w:r>
      <w:r w:rsidRPr="00751286">
        <w:rPr>
          <w:rFonts w:cs="Arial"/>
        </w:rPr>
        <w:t>4 г. относно проверка на регистратурата за класифицирана информация в Районен съд – Първомай;</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5 / 02.01.20</w:t>
      </w:r>
      <w:r w:rsidRPr="00751286">
        <w:rPr>
          <w:rFonts w:cs="Arial"/>
          <w:lang w:val="en-US"/>
        </w:rPr>
        <w:t>2</w:t>
      </w:r>
      <w:r w:rsidRPr="00751286">
        <w:rPr>
          <w:rFonts w:cs="Arial"/>
        </w:rPr>
        <w:t>4 г. относно проверка и унищожаване на веществените доказателства в Районен съд – Първомай</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6 / 02.01.20</w:t>
      </w:r>
      <w:r w:rsidRPr="00751286">
        <w:rPr>
          <w:rFonts w:cs="Arial"/>
          <w:lang w:val="en-US"/>
        </w:rPr>
        <w:t>2</w:t>
      </w:r>
      <w:r w:rsidRPr="00751286">
        <w:rPr>
          <w:rFonts w:cs="Arial"/>
        </w:rPr>
        <w:t>4 г. относно проверка на дейността на Бюро за съдимост при Районен съд – Първомай</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7 / 02.01.20</w:t>
      </w:r>
      <w:r w:rsidRPr="00751286">
        <w:rPr>
          <w:rFonts w:cs="Arial"/>
          <w:lang w:val="en-US"/>
        </w:rPr>
        <w:t>2</w:t>
      </w:r>
      <w:r w:rsidRPr="00751286">
        <w:rPr>
          <w:rFonts w:cs="Arial"/>
        </w:rPr>
        <w:t>4 г. относно инвентаризация на наличностите по изпълнителните дела в Районен съд – Първомай;</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8 / 02.01.2024 г. относно дежурства на съдебните състави;</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11 / 05.01.2024 г. относно провеждане на основен стаж по чл. 297, ал. 2, т. 1 от ЗСВ;</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12 / 05.01.20</w:t>
      </w:r>
      <w:r w:rsidRPr="00751286">
        <w:rPr>
          <w:rFonts w:cs="Arial"/>
          <w:lang w:val="en-US"/>
        </w:rPr>
        <w:t>2</w:t>
      </w:r>
      <w:r w:rsidRPr="00751286">
        <w:rPr>
          <w:rFonts w:cs="Arial"/>
        </w:rPr>
        <w:t xml:space="preserve">4 г. относно управление на риска, в сила от 05.01.2024 </w:t>
      </w:r>
      <w:r w:rsidRPr="00751286">
        <w:rPr>
          <w:rFonts w:cs="Arial"/>
          <w:sz w:val="16"/>
          <w:szCs w:val="16"/>
        </w:rPr>
        <w:t>(отменя Заповед № 9 / 06.01.2021)</w:t>
      </w:r>
      <w:r w:rsidRPr="00751286">
        <w:rPr>
          <w:rFonts w:cs="Arial"/>
        </w:rPr>
        <w:t>;</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 xml:space="preserve">Заповед № 13 / 03.01.2024 г. относно организация на работата по архивиране на книжата в Районен съд – Първомай </w:t>
      </w:r>
      <w:r w:rsidRPr="00751286">
        <w:rPr>
          <w:rFonts w:cs="Arial"/>
          <w:sz w:val="16"/>
          <w:szCs w:val="16"/>
        </w:rPr>
        <w:t>(отменя Заповед № 8 / 03.01.2017)</w:t>
      </w:r>
      <w:r w:rsidRPr="00751286">
        <w:rPr>
          <w:rFonts w:cs="Arial"/>
        </w:rPr>
        <w:t>;</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16 / 08.01.20</w:t>
      </w:r>
      <w:r w:rsidRPr="00751286">
        <w:rPr>
          <w:rFonts w:cs="Arial"/>
          <w:lang w:val="en-US"/>
        </w:rPr>
        <w:t>2</w:t>
      </w:r>
      <w:r w:rsidRPr="00751286">
        <w:rPr>
          <w:rFonts w:cs="Arial"/>
        </w:rPr>
        <w:t>4 г. относно определяне на председател на група по условия на труд;</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17 / 08.01.2024 г. относно свикване на събрание за избор на представител на работещите в Районен съд – Първомай в Групата по условия на труд;</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19 / 16.01.2024 г. относно допускане на кандидати и провеждане на конкурс за длъжността „призовкар-чистач“;</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21 / 16.01.2024 г. относно заместване на административния ръководител;</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25 / 29.01.20</w:t>
      </w:r>
      <w:r w:rsidRPr="00751286">
        <w:rPr>
          <w:rFonts w:cs="Arial"/>
          <w:lang w:val="en-US"/>
        </w:rPr>
        <w:t>2</w:t>
      </w:r>
      <w:r w:rsidRPr="00751286">
        <w:rPr>
          <w:rFonts w:cs="Arial"/>
        </w:rPr>
        <w:t>4 г. относно утвърждаване на Методика от 29.01.2024 г. на Комисия, назначена със Заповед № 19 / 16.01.2024 г.;</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27 / 31.01.2024 г. относно заместване на административния ръководител;</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28 / 31.01.2024 г. относно връчване на съобщения, призовки и съдебни книжа в неприсъствен ден;</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29 / 31.01.2024 г. относно заместване на административния секретар;</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30 / 02.02.2024 г. относно дежурства на съдебните състави;</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31 / 02.02.20</w:t>
      </w:r>
      <w:r w:rsidRPr="00751286">
        <w:rPr>
          <w:rFonts w:cs="Arial"/>
          <w:lang w:val="en-US"/>
        </w:rPr>
        <w:t>2</w:t>
      </w:r>
      <w:r w:rsidRPr="00751286">
        <w:rPr>
          <w:rFonts w:cs="Arial"/>
        </w:rPr>
        <w:t>4 г. относно обявяване на резултати от конкурс за длъжността „Призовкар-чистач“;</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36 / 0</w:t>
      </w:r>
      <w:r w:rsidRPr="00751286">
        <w:rPr>
          <w:rFonts w:cs="Arial"/>
          <w:lang w:val="en-US"/>
        </w:rPr>
        <w:t>6</w:t>
      </w:r>
      <w:r w:rsidRPr="00751286">
        <w:rPr>
          <w:rFonts w:cs="Arial"/>
        </w:rPr>
        <w:t>.02.20</w:t>
      </w:r>
      <w:r w:rsidRPr="00751286">
        <w:rPr>
          <w:rFonts w:cs="Arial"/>
          <w:lang w:val="en-US"/>
        </w:rPr>
        <w:t>2</w:t>
      </w:r>
      <w:r w:rsidRPr="00751286">
        <w:rPr>
          <w:rFonts w:cs="Arial"/>
        </w:rPr>
        <w:t>4 г. относно изпълнение на задължения от новоназначен служител;</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40 / 13.02.2024 г. относно промяна в състава на комисия за ежемесечна проверка на касовата наличност (изм. Заповед № 44 / 23.03.2017 г., изм. със Заповед № 183 / 19.11.2022 г.);</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41 / 13.02.2024 г. относно организация на електронното призоваване и отмяна на т. 3. и т. 4. от Заповед № 106 / 08.07.2021 г.;</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44 / 28.02.2024 г. относно изпълняване на функции на административен ръководител;</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45 / 28.02.2024 г. относно връчване на съобщения, призовки и съдебни книжа в неприсъствен ден;</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50 / 08.03.2024 г. относно провеждане на професионален стаж по чл. 297, ал. 2, т. 2 от ЗСВ;</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51 / 13.03.2024 г. относно изплащане на средства за облекло за 2024 г.;</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52 / 13.03.2024 г. относно заместване на административния ръководител;</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56 / 15.03.2024 г. относно определяне на нов размер на основните месечни възнаграждения на служителите;</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57 / 15.03.2024 г. относно определяне на основно месечно трудово възнаграждение;</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58 / 15.03.2024 г. относно определяне на възнаграждението на съдебните заседатели;</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62 / 20.03.2024 г. относно изпълняване на функции на административния ръководител;</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63 / 20.03.20</w:t>
      </w:r>
      <w:r w:rsidRPr="00751286">
        <w:rPr>
          <w:rFonts w:cs="Arial"/>
          <w:lang w:val="en-US"/>
        </w:rPr>
        <w:t>2</w:t>
      </w:r>
      <w:r w:rsidRPr="00751286">
        <w:rPr>
          <w:rFonts w:cs="Arial"/>
        </w:rPr>
        <w:t>4 г. относно свикване на общо събрание;</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70 / 29.03.2024 г. относно връчване на съобщения, призовки и съдебни книжа в неприсъствен ден;</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71 / 04.04.2024 г. относно заместване на административния ръководител;</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82 / 30.04.2024 г. относно връчване на съобщения, призовки и съдебни книжа в неприсъствен ден;</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90 / 28.05.2024 г. относно връчване на съобщения, призовки и съдебни книжа в неприсъствен ден;</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93 / 03.06.2024 г. относно дежурства на съдебните състави;</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94 / 03.06.2024 г. относно организация на работата с командирован съдия;</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95 / 03.06.2024 г. относно дежурства на съдебните състави;</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96 / 05.06.20</w:t>
      </w:r>
      <w:r w:rsidRPr="00751286">
        <w:rPr>
          <w:rFonts w:cs="Arial"/>
          <w:lang w:val="en-US"/>
        </w:rPr>
        <w:t>2</w:t>
      </w:r>
      <w:r w:rsidRPr="00751286">
        <w:rPr>
          <w:rFonts w:cs="Arial"/>
        </w:rPr>
        <w:t>4 г. относно конфискувани и непотърсени в срок съдебни гаранции и депозити за вещи лица;</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99 / 06.06.20</w:t>
      </w:r>
      <w:r w:rsidRPr="00751286">
        <w:rPr>
          <w:rFonts w:cs="Arial"/>
          <w:lang w:val="en-US"/>
        </w:rPr>
        <w:t>2</w:t>
      </w:r>
      <w:r w:rsidRPr="00751286">
        <w:rPr>
          <w:rFonts w:cs="Arial"/>
        </w:rPr>
        <w:t>4 г. относно назначаване на комисия за случаен избор на дела във връзка с периодично атестиране на съдия;</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 xml:space="preserve">Заповед № </w:t>
      </w:r>
      <w:r w:rsidRPr="00751286">
        <w:rPr>
          <w:rFonts w:cs="Arial"/>
          <w:lang w:val="en-US"/>
        </w:rPr>
        <w:t>101</w:t>
      </w:r>
      <w:r w:rsidRPr="00751286">
        <w:rPr>
          <w:rFonts w:cs="Arial"/>
        </w:rPr>
        <w:t xml:space="preserve"> / </w:t>
      </w:r>
      <w:r w:rsidRPr="00751286">
        <w:rPr>
          <w:rFonts w:cs="Arial"/>
          <w:lang w:val="en-US"/>
        </w:rPr>
        <w:t>10</w:t>
      </w:r>
      <w:r w:rsidRPr="00751286">
        <w:rPr>
          <w:rFonts w:cs="Arial"/>
        </w:rPr>
        <w:t>.06.20</w:t>
      </w:r>
      <w:r w:rsidRPr="00751286">
        <w:rPr>
          <w:rFonts w:cs="Arial"/>
          <w:lang w:val="en-US"/>
        </w:rPr>
        <w:t>2</w:t>
      </w:r>
      <w:r w:rsidRPr="00751286">
        <w:rPr>
          <w:rFonts w:cs="Arial"/>
        </w:rPr>
        <w:t>4 г. относно изплащане на командировъчни на съдия;</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 xml:space="preserve">Заповед № </w:t>
      </w:r>
      <w:r w:rsidRPr="00751286">
        <w:rPr>
          <w:rFonts w:cs="Arial"/>
          <w:lang w:val="en-US"/>
        </w:rPr>
        <w:t>10</w:t>
      </w:r>
      <w:r w:rsidRPr="00751286">
        <w:rPr>
          <w:rFonts w:cs="Arial"/>
        </w:rPr>
        <w:t xml:space="preserve">3 / </w:t>
      </w:r>
      <w:r w:rsidRPr="00751286">
        <w:rPr>
          <w:rFonts w:cs="Arial"/>
          <w:lang w:val="en-US"/>
        </w:rPr>
        <w:t>1</w:t>
      </w:r>
      <w:r w:rsidRPr="00751286">
        <w:rPr>
          <w:rFonts w:cs="Arial"/>
        </w:rPr>
        <w:t>1.06.20</w:t>
      </w:r>
      <w:r w:rsidRPr="00751286">
        <w:rPr>
          <w:rFonts w:cs="Arial"/>
          <w:lang w:val="en-US"/>
        </w:rPr>
        <w:t>2</w:t>
      </w:r>
      <w:r w:rsidRPr="00751286">
        <w:rPr>
          <w:rFonts w:cs="Arial"/>
        </w:rPr>
        <w:t>4 г. относно определяне на основно месечно възнаграждение на съдебен служител;</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108 / 27.06.2024 г. относно дежурства на съдебните състави;</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109 / 28.06.2024 г. относно връчване на съобщения, призовки и съдебни книжа в неприсъствен ден;</w:t>
      </w:r>
    </w:p>
    <w:p w:rsidR="003653AD" w:rsidRPr="00751286" w:rsidRDefault="003653AD" w:rsidP="00CE4B98">
      <w:pPr>
        <w:pStyle w:val="afa"/>
        <w:numPr>
          <w:ilvl w:val="0"/>
          <w:numId w:val="35"/>
        </w:numPr>
        <w:tabs>
          <w:tab w:val="left" w:pos="284"/>
        </w:tabs>
        <w:ind w:left="0" w:firstLine="284"/>
        <w:jc w:val="both"/>
        <w:rPr>
          <w:rFonts w:cs="Arial"/>
          <w:i/>
        </w:rPr>
      </w:pPr>
      <w:r w:rsidRPr="00751286">
        <w:rPr>
          <w:rFonts w:cs="Arial"/>
        </w:rPr>
        <w:t>Заповед № 111 / 01.07.20</w:t>
      </w:r>
      <w:r w:rsidRPr="00751286">
        <w:rPr>
          <w:rFonts w:cs="Arial"/>
          <w:lang w:val="en-US"/>
        </w:rPr>
        <w:t>2</w:t>
      </w:r>
      <w:r w:rsidRPr="00751286">
        <w:rPr>
          <w:rFonts w:cs="Arial"/>
        </w:rPr>
        <w:t xml:space="preserve">4 г. относно встъпване в длъжност </w:t>
      </w:r>
      <w:r w:rsidRPr="00751286">
        <w:rPr>
          <w:rFonts w:cs="Arial"/>
          <w:i/>
        </w:rPr>
        <w:t>съдия;</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112 / 01.07.20</w:t>
      </w:r>
      <w:r w:rsidRPr="00751286">
        <w:rPr>
          <w:rFonts w:cs="Arial"/>
          <w:lang w:val="en-US"/>
        </w:rPr>
        <w:t>2</w:t>
      </w:r>
      <w:r w:rsidRPr="00751286">
        <w:rPr>
          <w:rFonts w:cs="Arial"/>
        </w:rPr>
        <w:t>4 г. относно определяне на съдия наставник;</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113 / 01.07.2024 г. относно организация на работата с командирован съдия;</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114 / 01.07.2024 г. относно изключване на съдия от разпределение в ЕИСС;</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 xml:space="preserve">Заповед № </w:t>
      </w:r>
      <w:r w:rsidRPr="00751286">
        <w:rPr>
          <w:rFonts w:cs="Arial"/>
          <w:lang w:val="en-US"/>
        </w:rPr>
        <w:t>1</w:t>
      </w:r>
      <w:r w:rsidRPr="00751286">
        <w:rPr>
          <w:rFonts w:cs="Arial"/>
        </w:rPr>
        <w:t>23 / 05.07.20</w:t>
      </w:r>
      <w:r w:rsidRPr="00751286">
        <w:rPr>
          <w:rFonts w:cs="Arial"/>
          <w:lang w:val="en-US"/>
        </w:rPr>
        <w:t>2</w:t>
      </w:r>
      <w:r w:rsidRPr="00751286">
        <w:rPr>
          <w:rFonts w:cs="Arial"/>
        </w:rPr>
        <w:t>4 г. относно изплащане на командировъчни на съдия;</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124 / 10.07.2024 г. относно заместване на административния ръководител;</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 xml:space="preserve">Заповед № </w:t>
      </w:r>
      <w:r w:rsidRPr="00751286">
        <w:rPr>
          <w:rFonts w:cs="Arial"/>
          <w:lang w:val="en-US"/>
        </w:rPr>
        <w:t>1</w:t>
      </w:r>
      <w:r w:rsidRPr="00751286">
        <w:rPr>
          <w:rFonts w:cs="Arial"/>
        </w:rPr>
        <w:t>25 / 23.07.20</w:t>
      </w:r>
      <w:r w:rsidRPr="00751286">
        <w:rPr>
          <w:rFonts w:cs="Arial"/>
          <w:lang w:val="en-US"/>
        </w:rPr>
        <w:t>2</w:t>
      </w:r>
      <w:r w:rsidRPr="00751286">
        <w:rPr>
          <w:rFonts w:cs="Arial"/>
        </w:rPr>
        <w:t>4 г. относно предаване на архива на нотариус;</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131 / 29.07.2024 г. относно дежурства на съдебните състави;</w:t>
      </w:r>
    </w:p>
    <w:p w:rsidR="003653AD" w:rsidRPr="00751286" w:rsidRDefault="003653AD" w:rsidP="00CE4B98">
      <w:pPr>
        <w:pStyle w:val="afa"/>
        <w:numPr>
          <w:ilvl w:val="0"/>
          <w:numId w:val="35"/>
        </w:numPr>
        <w:tabs>
          <w:tab w:val="left" w:pos="284"/>
        </w:tabs>
        <w:ind w:left="0" w:firstLine="284"/>
        <w:jc w:val="both"/>
        <w:rPr>
          <w:rFonts w:cs="Arial"/>
          <w:lang w:val="en-US"/>
        </w:rPr>
      </w:pPr>
      <w:r w:rsidRPr="00751286">
        <w:rPr>
          <w:rFonts w:cs="Arial"/>
        </w:rPr>
        <w:t>Заповед № 132 / 30.07.2024 г. относно заместване на административния ръководител;</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137 / 01.08.2024 г. относно връчване на съобщения, призовки и съдебни книжа в неприсъствен ден;</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138 / 06.08.20</w:t>
      </w:r>
      <w:r w:rsidRPr="00751286">
        <w:rPr>
          <w:rFonts w:cs="Arial"/>
          <w:lang w:val="en-US"/>
        </w:rPr>
        <w:t>2</w:t>
      </w:r>
      <w:r w:rsidRPr="00751286">
        <w:rPr>
          <w:rFonts w:cs="Arial"/>
        </w:rPr>
        <w:t xml:space="preserve">4 г. относно утвърждаване на Вътрешни правила за документооборота на счетоводните документи, в сила от 07.08.2024 </w:t>
      </w:r>
      <w:r w:rsidRPr="00751286">
        <w:rPr>
          <w:rFonts w:cs="Arial"/>
          <w:sz w:val="16"/>
          <w:szCs w:val="16"/>
        </w:rPr>
        <w:t>(отменя Заповед № 64 / 04.06.2008)</w:t>
      </w:r>
      <w:r w:rsidRPr="00751286">
        <w:rPr>
          <w:rFonts w:cs="Arial"/>
        </w:rPr>
        <w:t>;</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139 / 06.08.20</w:t>
      </w:r>
      <w:r w:rsidRPr="00751286">
        <w:rPr>
          <w:rFonts w:cs="Arial"/>
          <w:lang w:val="en-US"/>
        </w:rPr>
        <w:t>2</w:t>
      </w:r>
      <w:r w:rsidRPr="00751286">
        <w:rPr>
          <w:rFonts w:cs="Arial"/>
        </w:rPr>
        <w:t xml:space="preserve">4 г. относно утвърждаване на Вътрешни правила за определяне на реда за откриване на набирателни сметки, набиране, използване и отчитане на чужди средства в лева и валута, в сила от 07.08.2024 </w:t>
      </w:r>
      <w:r w:rsidRPr="00751286">
        <w:rPr>
          <w:rFonts w:cs="Arial"/>
          <w:sz w:val="16"/>
          <w:szCs w:val="16"/>
        </w:rPr>
        <w:t>(отменя Заповед № 119 / 26.10.2018)</w:t>
      </w:r>
      <w:r w:rsidRPr="00751286">
        <w:rPr>
          <w:rFonts w:cs="Arial"/>
        </w:rPr>
        <w:t>;</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140 / 06.08.20</w:t>
      </w:r>
      <w:r w:rsidRPr="00751286">
        <w:rPr>
          <w:rFonts w:cs="Arial"/>
          <w:lang w:val="en-US"/>
        </w:rPr>
        <w:t>2</w:t>
      </w:r>
      <w:r w:rsidRPr="00751286">
        <w:rPr>
          <w:rFonts w:cs="Arial"/>
        </w:rPr>
        <w:t xml:space="preserve">4 г. относно утвърждаване на Вътрешни правила за заплащане на парични суми чрез ПОС терминално устройство, в сила от 07.08.2024 </w:t>
      </w:r>
      <w:r w:rsidRPr="00751286">
        <w:rPr>
          <w:rFonts w:cs="Arial"/>
          <w:sz w:val="16"/>
          <w:szCs w:val="16"/>
        </w:rPr>
        <w:t>(отменя Заповед № 99 / 01.09.2015, Заповед № 100 / 01.09.2015 в неотменената ѝ част и Заповед № 63 / 13.04.2017)</w:t>
      </w:r>
      <w:r w:rsidRPr="00751286">
        <w:rPr>
          <w:rFonts w:cs="Arial"/>
        </w:rPr>
        <w:t>;</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142 / 07.08.20</w:t>
      </w:r>
      <w:r w:rsidRPr="00751286">
        <w:rPr>
          <w:rFonts w:cs="Arial"/>
          <w:lang w:val="en-US"/>
        </w:rPr>
        <w:t>2</w:t>
      </w:r>
      <w:r w:rsidRPr="00751286">
        <w:rPr>
          <w:rFonts w:cs="Arial"/>
        </w:rPr>
        <w:t xml:space="preserve">4 г. относно утвърждаване на Вътрешни правила относно реда и документооборота при изплащане на средства за вещи лица, съдебни заседатели и свидетели, възстановяване на гаранции и освободени държавни такси, в сила от 07.08.2024 </w:t>
      </w:r>
      <w:r w:rsidRPr="00751286">
        <w:rPr>
          <w:rFonts w:cs="Arial"/>
          <w:sz w:val="16"/>
          <w:szCs w:val="16"/>
        </w:rPr>
        <w:t>(отменя Заповед № 43</w:t>
      </w:r>
      <w:r w:rsidRPr="00751286">
        <w:rPr>
          <w:rFonts w:cs="Arial"/>
          <w:sz w:val="16"/>
          <w:szCs w:val="16"/>
          <w:lang w:val="ru-RU"/>
        </w:rPr>
        <w:t xml:space="preserve"> /</w:t>
      </w:r>
      <w:r w:rsidRPr="00751286">
        <w:rPr>
          <w:rFonts w:cs="Arial"/>
          <w:sz w:val="16"/>
          <w:szCs w:val="16"/>
        </w:rPr>
        <w:t xml:space="preserve"> 22</w:t>
      </w:r>
      <w:r w:rsidRPr="00751286">
        <w:rPr>
          <w:rFonts w:cs="Arial"/>
          <w:sz w:val="16"/>
          <w:szCs w:val="16"/>
          <w:lang w:val="ru-RU"/>
        </w:rPr>
        <w:t>.</w:t>
      </w:r>
      <w:r w:rsidRPr="00751286">
        <w:rPr>
          <w:rFonts w:cs="Arial"/>
          <w:sz w:val="16"/>
          <w:szCs w:val="16"/>
        </w:rPr>
        <w:t>03</w:t>
      </w:r>
      <w:r w:rsidRPr="00751286">
        <w:rPr>
          <w:rFonts w:cs="Arial"/>
          <w:sz w:val="16"/>
          <w:szCs w:val="16"/>
          <w:lang w:val="ru-RU"/>
        </w:rPr>
        <w:t>.201</w:t>
      </w:r>
      <w:r w:rsidRPr="00751286">
        <w:rPr>
          <w:rFonts w:cs="Arial"/>
          <w:sz w:val="16"/>
          <w:szCs w:val="16"/>
        </w:rPr>
        <w:t>7)</w:t>
      </w:r>
      <w:r w:rsidRPr="00751286">
        <w:rPr>
          <w:rFonts w:cs="Arial"/>
        </w:rPr>
        <w:t>;</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145 / 07.08.2024 г. относно провеждане на основен стаж по чл. 297, ал. 2, т. 1 от ЗСВ;</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14</w:t>
      </w:r>
      <w:r w:rsidRPr="00751286">
        <w:rPr>
          <w:rFonts w:cs="Arial"/>
          <w:lang w:val="en-US"/>
        </w:rPr>
        <w:t>7</w:t>
      </w:r>
      <w:r w:rsidRPr="00751286">
        <w:rPr>
          <w:rFonts w:cs="Arial"/>
        </w:rPr>
        <w:t xml:space="preserve"> / </w:t>
      </w:r>
      <w:r w:rsidRPr="00751286">
        <w:rPr>
          <w:rFonts w:cs="Arial"/>
          <w:lang w:val="en-US"/>
        </w:rPr>
        <w:t>20</w:t>
      </w:r>
      <w:r w:rsidRPr="00751286">
        <w:rPr>
          <w:rFonts w:cs="Arial"/>
        </w:rPr>
        <w:t>.08.2024 г. относно заместване на административния секретар;</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150 / 26.08.20</w:t>
      </w:r>
      <w:r w:rsidRPr="00751286">
        <w:rPr>
          <w:rFonts w:cs="Arial"/>
          <w:lang w:val="en-US"/>
        </w:rPr>
        <w:t>2</w:t>
      </w:r>
      <w:r w:rsidRPr="00751286">
        <w:rPr>
          <w:rFonts w:cs="Arial"/>
        </w:rPr>
        <w:t xml:space="preserve">4 г. относно утвърждаване на Вътрешни правила за достъп до обществена информация, в сила от 27.08.2024 </w:t>
      </w:r>
      <w:r w:rsidRPr="00751286">
        <w:rPr>
          <w:rFonts w:cs="Arial"/>
          <w:sz w:val="16"/>
          <w:szCs w:val="16"/>
        </w:rPr>
        <w:t>(отменя Заповед № 39</w:t>
      </w:r>
      <w:r w:rsidRPr="00751286">
        <w:rPr>
          <w:rFonts w:cs="Arial"/>
          <w:sz w:val="16"/>
          <w:szCs w:val="16"/>
          <w:lang w:val="ru-RU"/>
        </w:rPr>
        <w:t xml:space="preserve"> /</w:t>
      </w:r>
      <w:r w:rsidRPr="00751286">
        <w:rPr>
          <w:rFonts w:cs="Arial"/>
          <w:sz w:val="16"/>
          <w:szCs w:val="16"/>
        </w:rPr>
        <w:t xml:space="preserve"> 19</w:t>
      </w:r>
      <w:r w:rsidRPr="00751286">
        <w:rPr>
          <w:rFonts w:cs="Arial"/>
          <w:sz w:val="16"/>
          <w:szCs w:val="16"/>
          <w:lang w:val="ru-RU"/>
        </w:rPr>
        <w:t>.</w:t>
      </w:r>
      <w:r w:rsidRPr="00751286">
        <w:rPr>
          <w:rFonts w:cs="Arial"/>
          <w:sz w:val="16"/>
          <w:szCs w:val="16"/>
        </w:rPr>
        <w:t>05</w:t>
      </w:r>
      <w:r w:rsidRPr="00751286">
        <w:rPr>
          <w:rFonts w:cs="Arial"/>
          <w:sz w:val="16"/>
          <w:szCs w:val="16"/>
          <w:lang w:val="ru-RU"/>
        </w:rPr>
        <w:t>.201</w:t>
      </w:r>
      <w:r w:rsidRPr="00751286">
        <w:rPr>
          <w:rFonts w:cs="Arial"/>
          <w:sz w:val="16"/>
          <w:szCs w:val="16"/>
        </w:rPr>
        <w:t>4)</w:t>
      </w:r>
      <w:r w:rsidRPr="00751286">
        <w:rPr>
          <w:rFonts w:cs="Arial"/>
        </w:rPr>
        <w:t>;</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151 / 26.08.20</w:t>
      </w:r>
      <w:r w:rsidRPr="00751286">
        <w:rPr>
          <w:rFonts w:cs="Arial"/>
          <w:lang w:val="en-US"/>
        </w:rPr>
        <w:t>2</w:t>
      </w:r>
      <w:r w:rsidRPr="00751286">
        <w:rPr>
          <w:rFonts w:cs="Arial"/>
        </w:rPr>
        <w:t xml:space="preserve">4 г. относно утвърждаване на Вътрешни правила за осъществяване на достъп до Регистъра на населението – Национална база данни „Население“, в сила от 27.08.2024 </w:t>
      </w:r>
      <w:r w:rsidRPr="00751286">
        <w:rPr>
          <w:rFonts w:cs="Arial"/>
          <w:sz w:val="16"/>
          <w:szCs w:val="16"/>
        </w:rPr>
        <w:t>(отменя Заповед № 102</w:t>
      </w:r>
      <w:r w:rsidRPr="00751286">
        <w:rPr>
          <w:rFonts w:cs="Arial"/>
          <w:sz w:val="16"/>
          <w:szCs w:val="16"/>
          <w:lang w:val="ru-RU"/>
        </w:rPr>
        <w:t xml:space="preserve"> /</w:t>
      </w:r>
      <w:r w:rsidRPr="00751286">
        <w:rPr>
          <w:rFonts w:cs="Arial"/>
          <w:sz w:val="16"/>
          <w:szCs w:val="16"/>
        </w:rPr>
        <w:t xml:space="preserve"> 07</w:t>
      </w:r>
      <w:r w:rsidRPr="00751286">
        <w:rPr>
          <w:rFonts w:cs="Arial"/>
          <w:sz w:val="16"/>
          <w:szCs w:val="16"/>
          <w:lang w:val="ru-RU"/>
        </w:rPr>
        <w:t>.</w:t>
      </w:r>
      <w:r w:rsidRPr="00751286">
        <w:rPr>
          <w:rFonts w:cs="Arial"/>
          <w:sz w:val="16"/>
          <w:szCs w:val="16"/>
        </w:rPr>
        <w:t>09</w:t>
      </w:r>
      <w:r w:rsidRPr="00751286">
        <w:rPr>
          <w:rFonts w:cs="Arial"/>
          <w:sz w:val="16"/>
          <w:szCs w:val="16"/>
          <w:lang w:val="ru-RU"/>
        </w:rPr>
        <w:t>.201</w:t>
      </w:r>
      <w:r w:rsidRPr="00751286">
        <w:rPr>
          <w:rFonts w:cs="Arial"/>
          <w:sz w:val="16"/>
          <w:szCs w:val="16"/>
        </w:rPr>
        <w:t>5)</w:t>
      </w:r>
      <w:r w:rsidRPr="00751286">
        <w:rPr>
          <w:rFonts w:cs="Arial"/>
        </w:rPr>
        <w:t>;</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152 / 26.08.20</w:t>
      </w:r>
      <w:r w:rsidRPr="00751286">
        <w:rPr>
          <w:rFonts w:cs="Arial"/>
          <w:lang w:val="en-US"/>
        </w:rPr>
        <w:t>2</w:t>
      </w:r>
      <w:r w:rsidRPr="00751286">
        <w:rPr>
          <w:rFonts w:cs="Arial"/>
        </w:rPr>
        <w:t xml:space="preserve">4 г. относно утвърждаване на Вътрешни правила за осъществяване на достъп до електронни услуги на Национална агенция за приходите, в сила от 27.08.2024 </w:t>
      </w:r>
      <w:r w:rsidRPr="00751286">
        <w:rPr>
          <w:rFonts w:cs="Arial"/>
          <w:sz w:val="16"/>
          <w:szCs w:val="16"/>
        </w:rPr>
        <w:t>(отменя Заповед № 85</w:t>
      </w:r>
      <w:r w:rsidRPr="00751286">
        <w:rPr>
          <w:rFonts w:cs="Arial"/>
          <w:sz w:val="16"/>
          <w:szCs w:val="16"/>
          <w:lang w:val="ru-RU"/>
        </w:rPr>
        <w:t xml:space="preserve"> /</w:t>
      </w:r>
      <w:r w:rsidRPr="00751286">
        <w:rPr>
          <w:rFonts w:cs="Arial"/>
          <w:sz w:val="16"/>
          <w:szCs w:val="16"/>
        </w:rPr>
        <w:t xml:space="preserve"> 01</w:t>
      </w:r>
      <w:r w:rsidRPr="00751286">
        <w:rPr>
          <w:rFonts w:cs="Arial"/>
          <w:sz w:val="16"/>
          <w:szCs w:val="16"/>
          <w:lang w:val="ru-RU"/>
        </w:rPr>
        <w:t>.</w:t>
      </w:r>
      <w:r w:rsidRPr="00751286">
        <w:rPr>
          <w:rFonts w:cs="Arial"/>
          <w:sz w:val="16"/>
          <w:szCs w:val="16"/>
        </w:rPr>
        <w:t>08</w:t>
      </w:r>
      <w:r w:rsidRPr="00751286">
        <w:rPr>
          <w:rFonts w:cs="Arial"/>
          <w:sz w:val="16"/>
          <w:szCs w:val="16"/>
          <w:lang w:val="ru-RU"/>
        </w:rPr>
        <w:t>.201</w:t>
      </w:r>
      <w:r w:rsidRPr="00751286">
        <w:rPr>
          <w:rFonts w:cs="Arial"/>
          <w:sz w:val="16"/>
          <w:szCs w:val="16"/>
        </w:rPr>
        <w:t>8)</w:t>
      </w:r>
      <w:r w:rsidRPr="00751286">
        <w:rPr>
          <w:rFonts w:cs="Arial"/>
        </w:rPr>
        <w:t>;</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15</w:t>
      </w:r>
      <w:r w:rsidRPr="00751286">
        <w:rPr>
          <w:rFonts w:cs="Arial"/>
          <w:lang w:val="en-US"/>
        </w:rPr>
        <w:t>3</w:t>
      </w:r>
      <w:r w:rsidRPr="00751286">
        <w:rPr>
          <w:rFonts w:cs="Arial"/>
        </w:rPr>
        <w:t xml:space="preserve"> / 26.08.20</w:t>
      </w:r>
      <w:r w:rsidRPr="00751286">
        <w:rPr>
          <w:rFonts w:cs="Arial"/>
          <w:lang w:val="en-US"/>
        </w:rPr>
        <w:t>2</w:t>
      </w:r>
      <w:r w:rsidRPr="00751286">
        <w:rPr>
          <w:rFonts w:cs="Arial"/>
        </w:rPr>
        <w:t xml:space="preserve">4 г. относно утвърждаване на Вътрешни правила за отчетност и съхраняване на веществените доказателства, в сила от 27.08.2024 </w:t>
      </w:r>
      <w:r w:rsidRPr="00751286">
        <w:rPr>
          <w:rFonts w:cs="Arial"/>
          <w:sz w:val="16"/>
          <w:szCs w:val="16"/>
        </w:rPr>
        <w:t>(отменя Заповед № 13</w:t>
      </w:r>
      <w:r w:rsidRPr="00751286">
        <w:rPr>
          <w:rFonts w:cs="Arial"/>
          <w:sz w:val="16"/>
          <w:szCs w:val="16"/>
          <w:lang w:val="ru-RU"/>
        </w:rPr>
        <w:t xml:space="preserve"> /</w:t>
      </w:r>
      <w:r w:rsidRPr="00751286">
        <w:rPr>
          <w:rFonts w:cs="Arial"/>
          <w:sz w:val="16"/>
          <w:szCs w:val="16"/>
        </w:rPr>
        <w:t xml:space="preserve"> 19</w:t>
      </w:r>
      <w:r w:rsidRPr="00751286">
        <w:rPr>
          <w:rFonts w:cs="Arial"/>
          <w:sz w:val="16"/>
          <w:szCs w:val="16"/>
          <w:lang w:val="ru-RU"/>
        </w:rPr>
        <w:t>.</w:t>
      </w:r>
      <w:r w:rsidRPr="00751286">
        <w:rPr>
          <w:rFonts w:cs="Arial"/>
          <w:sz w:val="16"/>
          <w:szCs w:val="16"/>
        </w:rPr>
        <w:t>01</w:t>
      </w:r>
      <w:r w:rsidRPr="00751286">
        <w:rPr>
          <w:rFonts w:cs="Arial"/>
          <w:sz w:val="16"/>
          <w:szCs w:val="16"/>
          <w:lang w:val="ru-RU"/>
        </w:rPr>
        <w:t>.2016</w:t>
      </w:r>
      <w:r w:rsidRPr="00751286">
        <w:rPr>
          <w:rFonts w:cs="Arial"/>
          <w:sz w:val="16"/>
          <w:szCs w:val="16"/>
        </w:rPr>
        <w:t>)</w:t>
      </w:r>
      <w:r w:rsidRPr="00751286">
        <w:rPr>
          <w:rFonts w:cs="Arial"/>
        </w:rPr>
        <w:t>;</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154 / 26.08.20</w:t>
      </w:r>
      <w:r w:rsidRPr="00751286">
        <w:rPr>
          <w:rFonts w:cs="Arial"/>
          <w:lang w:val="en-US"/>
        </w:rPr>
        <w:t>2</w:t>
      </w:r>
      <w:r w:rsidRPr="00751286">
        <w:rPr>
          <w:rFonts w:cs="Arial"/>
        </w:rPr>
        <w:t xml:space="preserve">4 г. относно утвърждаване на Вътрешни правила за организация на дейността по регистриране на книжата, провеждане и извършване на публична продан, в сила от 27.08.2024 </w:t>
      </w:r>
      <w:r w:rsidRPr="00751286">
        <w:rPr>
          <w:rFonts w:cs="Arial"/>
          <w:sz w:val="16"/>
          <w:szCs w:val="16"/>
        </w:rPr>
        <w:t>(отменя Заповед № 39</w:t>
      </w:r>
      <w:r w:rsidRPr="00751286">
        <w:rPr>
          <w:rFonts w:cs="Arial"/>
          <w:sz w:val="16"/>
          <w:szCs w:val="16"/>
          <w:lang w:val="ru-RU"/>
        </w:rPr>
        <w:t xml:space="preserve"> /</w:t>
      </w:r>
      <w:r w:rsidRPr="00751286">
        <w:rPr>
          <w:rFonts w:cs="Arial"/>
          <w:sz w:val="16"/>
          <w:szCs w:val="16"/>
        </w:rPr>
        <w:t xml:space="preserve"> 15</w:t>
      </w:r>
      <w:r w:rsidRPr="00751286">
        <w:rPr>
          <w:rFonts w:cs="Arial"/>
          <w:sz w:val="16"/>
          <w:szCs w:val="16"/>
          <w:lang w:val="ru-RU"/>
        </w:rPr>
        <w:t>.</w:t>
      </w:r>
      <w:r w:rsidRPr="00751286">
        <w:rPr>
          <w:rFonts w:cs="Arial"/>
          <w:sz w:val="16"/>
          <w:szCs w:val="16"/>
        </w:rPr>
        <w:t>03</w:t>
      </w:r>
      <w:r w:rsidRPr="00751286">
        <w:rPr>
          <w:rFonts w:cs="Arial"/>
          <w:sz w:val="16"/>
          <w:szCs w:val="16"/>
          <w:lang w:val="ru-RU"/>
        </w:rPr>
        <w:t>.2017</w:t>
      </w:r>
      <w:r w:rsidRPr="00751286">
        <w:rPr>
          <w:rFonts w:cs="Arial"/>
          <w:sz w:val="16"/>
          <w:szCs w:val="16"/>
        </w:rPr>
        <w:t>)</w:t>
      </w:r>
      <w:r w:rsidRPr="00751286">
        <w:rPr>
          <w:rFonts w:cs="Arial"/>
        </w:rPr>
        <w:t>;</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155 / 26.07.2024 г. относно дежурства на съдебните състави;</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156 / 27.08.20</w:t>
      </w:r>
      <w:r w:rsidRPr="00751286">
        <w:rPr>
          <w:rFonts w:cs="Arial"/>
          <w:lang w:val="en-US"/>
        </w:rPr>
        <w:t>2</w:t>
      </w:r>
      <w:r w:rsidRPr="00751286">
        <w:rPr>
          <w:rFonts w:cs="Arial"/>
        </w:rPr>
        <w:t>4 г. относно отмяна на заповеди № 97 / 21.09.2011 г., № 76 / 05.05.2017 г., № 8 / 10.01.2019 г., № 46 / 17.03.2020 г.;</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157 / 28.08.20</w:t>
      </w:r>
      <w:r w:rsidRPr="00751286">
        <w:rPr>
          <w:rFonts w:cs="Arial"/>
          <w:lang w:val="en-US"/>
        </w:rPr>
        <w:t>2</w:t>
      </w:r>
      <w:r w:rsidRPr="00751286">
        <w:rPr>
          <w:rFonts w:cs="Arial"/>
        </w:rPr>
        <w:t xml:space="preserve">4 г. относно утвърждаване на Вътрешни правила за организация на средства за работна заплата, в сила от 29.08.2024 </w:t>
      </w:r>
      <w:r w:rsidRPr="00751286">
        <w:rPr>
          <w:rFonts w:cs="Arial"/>
          <w:sz w:val="16"/>
          <w:szCs w:val="16"/>
        </w:rPr>
        <w:t>(отменя Заповед № 143</w:t>
      </w:r>
      <w:r w:rsidRPr="00751286">
        <w:rPr>
          <w:rFonts w:cs="Arial"/>
          <w:sz w:val="16"/>
          <w:szCs w:val="16"/>
          <w:lang w:val="ru-RU"/>
        </w:rPr>
        <w:t xml:space="preserve"> /</w:t>
      </w:r>
      <w:r w:rsidRPr="00751286">
        <w:rPr>
          <w:rFonts w:cs="Arial"/>
          <w:sz w:val="16"/>
          <w:szCs w:val="16"/>
        </w:rPr>
        <w:t xml:space="preserve"> 07</w:t>
      </w:r>
      <w:r w:rsidRPr="00751286">
        <w:rPr>
          <w:rFonts w:cs="Arial"/>
          <w:sz w:val="16"/>
          <w:szCs w:val="16"/>
          <w:lang w:val="ru-RU"/>
        </w:rPr>
        <w:t>.</w:t>
      </w:r>
      <w:r w:rsidRPr="00751286">
        <w:rPr>
          <w:rFonts w:cs="Arial"/>
          <w:sz w:val="16"/>
          <w:szCs w:val="16"/>
        </w:rPr>
        <w:t>09</w:t>
      </w:r>
      <w:r w:rsidRPr="00751286">
        <w:rPr>
          <w:rFonts w:cs="Arial"/>
          <w:sz w:val="16"/>
          <w:szCs w:val="16"/>
          <w:lang w:val="ru-RU"/>
        </w:rPr>
        <w:t>.2023</w:t>
      </w:r>
      <w:r w:rsidRPr="00751286">
        <w:rPr>
          <w:rFonts w:cs="Arial"/>
          <w:sz w:val="16"/>
          <w:szCs w:val="16"/>
        </w:rPr>
        <w:t>)</w:t>
      </w:r>
      <w:r w:rsidRPr="00751286">
        <w:rPr>
          <w:rFonts w:cs="Arial"/>
        </w:rPr>
        <w:t>;</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158 / 28.08.20</w:t>
      </w:r>
      <w:r w:rsidRPr="00751286">
        <w:rPr>
          <w:rFonts w:cs="Arial"/>
          <w:lang w:val="en-US"/>
        </w:rPr>
        <w:t>2</w:t>
      </w:r>
      <w:r w:rsidRPr="00751286">
        <w:rPr>
          <w:rFonts w:cs="Arial"/>
        </w:rPr>
        <w:t xml:space="preserve">4 г. относно утвърждаване на Вътрешни правила за организация на работата на администрацията, в сила от 29.08.2024 </w:t>
      </w:r>
      <w:r w:rsidRPr="00751286">
        <w:rPr>
          <w:rFonts w:cs="Arial"/>
          <w:sz w:val="16"/>
          <w:szCs w:val="16"/>
        </w:rPr>
        <w:t>(отменя Заповед № 135</w:t>
      </w:r>
      <w:r w:rsidRPr="00751286">
        <w:rPr>
          <w:rFonts w:cs="Arial"/>
          <w:sz w:val="16"/>
          <w:szCs w:val="16"/>
          <w:lang w:val="ru-RU"/>
        </w:rPr>
        <w:t xml:space="preserve"> /</w:t>
      </w:r>
      <w:r w:rsidRPr="00751286">
        <w:rPr>
          <w:rFonts w:cs="Arial"/>
          <w:sz w:val="16"/>
          <w:szCs w:val="16"/>
        </w:rPr>
        <w:t xml:space="preserve"> 26</w:t>
      </w:r>
      <w:r w:rsidRPr="00751286">
        <w:rPr>
          <w:rFonts w:cs="Arial"/>
          <w:sz w:val="16"/>
          <w:szCs w:val="16"/>
          <w:lang w:val="ru-RU"/>
        </w:rPr>
        <w:t>.</w:t>
      </w:r>
      <w:r w:rsidRPr="00751286">
        <w:rPr>
          <w:rFonts w:cs="Arial"/>
          <w:sz w:val="16"/>
          <w:szCs w:val="16"/>
        </w:rPr>
        <w:t>08</w:t>
      </w:r>
      <w:r w:rsidRPr="00751286">
        <w:rPr>
          <w:rFonts w:cs="Arial"/>
          <w:sz w:val="16"/>
          <w:szCs w:val="16"/>
          <w:lang w:val="ru-RU"/>
        </w:rPr>
        <w:t>.2022</w:t>
      </w:r>
      <w:r w:rsidRPr="00751286">
        <w:rPr>
          <w:rFonts w:cs="Arial"/>
          <w:sz w:val="16"/>
          <w:szCs w:val="16"/>
        </w:rPr>
        <w:t>)</w:t>
      </w:r>
      <w:r w:rsidRPr="00751286">
        <w:rPr>
          <w:rFonts w:cs="Arial"/>
        </w:rPr>
        <w:t>;</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159 / 28.08.20</w:t>
      </w:r>
      <w:r w:rsidRPr="00751286">
        <w:rPr>
          <w:rFonts w:cs="Arial"/>
          <w:lang w:val="en-US"/>
        </w:rPr>
        <w:t>2</w:t>
      </w:r>
      <w:r w:rsidRPr="00751286">
        <w:rPr>
          <w:rFonts w:cs="Arial"/>
        </w:rPr>
        <w:t xml:space="preserve">4 г. относно утвърждаване на длъжностни характеристики </w:t>
      </w:r>
      <w:r w:rsidRPr="00751286">
        <w:rPr>
          <w:rFonts w:cs="Arial"/>
          <w:sz w:val="16"/>
          <w:szCs w:val="16"/>
        </w:rPr>
        <w:t>(отменя Заповед № 150</w:t>
      </w:r>
      <w:r w:rsidRPr="00751286">
        <w:rPr>
          <w:rFonts w:cs="Arial"/>
          <w:sz w:val="16"/>
          <w:szCs w:val="16"/>
          <w:lang w:val="ru-RU"/>
        </w:rPr>
        <w:t xml:space="preserve"> /</w:t>
      </w:r>
      <w:r w:rsidRPr="00751286">
        <w:rPr>
          <w:rFonts w:cs="Arial"/>
          <w:sz w:val="16"/>
          <w:szCs w:val="16"/>
        </w:rPr>
        <w:t xml:space="preserve"> 20</w:t>
      </w:r>
      <w:r w:rsidRPr="00751286">
        <w:rPr>
          <w:rFonts w:cs="Arial"/>
          <w:sz w:val="16"/>
          <w:szCs w:val="16"/>
          <w:lang w:val="ru-RU"/>
        </w:rPr>
        <w:t>.</w:t>
      </w:r>
      <w:r w:rsidRPr="00751286">
        <w:rPr>
          <w:rFonts w:cs="Arial"/>
          <w:sz w:val="16"/>
          <w:szCs w:val="16"/>
        </w:rPr>
        <w:t>09</w:t>
      </w:r>
      <w:r w:rsidRPr="00751286">
        <w:rPr>
          <w:rFonts w:cs="Arial"/>
          <w:sz w:val="16"/>
          <w:szCs w:val="16"/>
          <w:lang w:val="ru-RU"/>
        </w:rPr>
        <w:t>.2022</w:t>
      </w:r>
      <w:r w:rsidRPr="00751286">
        <w:rPr>
          <w:rFonts w:cs="Arial"/>
          <w:sz w:val="16"/>
          <w:szCs w:val="16"/>
        </w:rPr>
        <w:t>)</w:t>
      </w:r>
      <w:r w:rsidRPr="00751286">
        <w:rPr>
          <w:rFonts w:cs="Arial"/>
        </w:rPr>
        <w:t>;</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160 / 28.08.20</w:t>
      </w:r>
      <w:r w:rsidRPr="00751286">
        <w:rPr>
          <w:rFonts w:cs="Arial"/>
          <w:lang w:val="en-US"/>
        </w:rPr>
        <w:t>2</w:t>
      </w:r>
      <w:r w:rsidRPr="00751286">
        <w:rPr>
          <w:rFonts w:cs="Arial"/>
        </w:rPr>
        <w:t>4 г. относно изключване на съдия от разпределение в ЕИСС;</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161 / 29.08.2024 г. относно връчване на съобщения, призовки и съдебни книжа в неприсъствен ден;</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w:t>
      </w:r>
      <w:r w:rsidRPr="00751286">
        <w:rPr>
          <w:rFonts w:cs="Arial"/>
          <w:lang w:val="en-US"/>
        </w:rPr>
        <w:t>70</w:t>
      </w:r>
      <w:r w:rsidRPr="00751286">
        <w:rPr>
          <w:rFonts w:cs="Arial"/>
        </w:rPr>
        <w:t xml:space="preserve"> / 2</w:t>
      </w:r>
      <w:r w:rsidRPr="00751286">
        <w:rPr>
          <w:rFonts w:cs="Arial"/>
          <w:lang w:val="en-US"/>
        </w:rPr>
        <w:t>4</w:t>
      </w:r>
      <w:r w:rsidRPr="00751286">
        <w:rPr>
          <w:rFonts w:cs="Arial"/>
        </w:rPr>
        <w:t>.0</w:t>
      </w:r>
      <w:r w:rsidRPr="00751286">
        <w:rPr>
          <w:rFonts w:cs="Arial"/>
          <w:lang w:val="en-US"/>
        </w:rPr>
        <w:t>9</w:t>
      </w:r>
      <w:r w:rsidRPr="00751286">
        <w:rPr>
          <w:rFonts w:cs="Arial"/>
        </w:rPr>
        <w:t>.20</w:t>
      </w:r>
      <w:r w:rsidRPr="00751286">
        <w:rPr>
          <w:rFonts w:cs="Arial"/>
          <w:lang w:val="en-US"/>
        </w:rPr>
        <w:t>2</w:t>
      </w:r>
      <w:r w:rsidRPr="00751286">
        <w:rPr>
          <w:rFonts w:cs="Arial"/>
        </w:rPr>
        <w:t xml:space="preserve">4 г. относно утвърждаване на Вътрешни правила за организацията на документооборота в съдебноизпълнителната служба, в сила от </w:t>
      </w:r>
      <w:r w:rsidRPr="00751286">
        <w:rPr>
          <w:rFonts w:cs="Arial"/>
          <w:lang w:val="en-US"/>
        </w:rPr>
        <w:t>25</w:t>
      </w:r>
      <w:r w:rsidRPr="00751286">
        <w:rPr>
          <w:rFonts w:cs="Arial"/>
        </w:rPr>
        <w:t>.0</w:t>
      </w:r>
      <w:r w:rsidRPr="00751286">
        <w:rPr>
          <w:rFonts w:cs="Arial"/>
          <w:lang w:val="en-US"/>
        </w:rPr>
        <w:t>9</w:t>
      </w:r>
      <w:r w:rsidRPr="00751286">
        <w:rPr>
          <w:rFonts w:cs="Arial"/>
        </w:rPr>
        <w:t xml:space="preserve">.2024 </w:t>
      </w:r>
      <w:r w:rsidRPr="00751286">
        <w:rPr>
          <w:rFonts w:cs="Arial"/>
          <w:sz w:val="16"/>
          <w:szCs w:val="16"/>
        </w:rPr>
        <w:t>(отменя Заповед № 5</w:t>
      </w:r>
      <w:r w:rsidRPr="00751286">
        <w:rPr>
          <w:rFonts w:cs="Arial"/>
          <w:sz w:val="16"/>
          <w:szCs w:val="16"/>
          <w:lang w:val="en-US"/>
        </w:rPr>
        <w:t>0</w:t>
      </w:r>
      <w:r w:rsidRPr="00751286">
        <w:rPr>
          <w:rFonts w:cs="Arial"/>
          <w:sz w:val="16"/>
          <w:szCs w:val="16"/>
          <w:lang w:val="ru-RU"/>
        </w:rPr>
        <w:t xml:space="preserve"> /</w:t>
      </w:r>
      <w:r w:rsidRPr="00751286">
        <w:rPr>
          <w:rFonts w:cs="Arial"/>
          <w:sz w:val="16"/>
          <w:szCs w:val="16"/>
        </w:rPr>
        <w:t xml:space="preserve"> </w:t>
      </w:r>
      <w:r w:rsidRPr="00751286">
        <w:rPr>
          <w:rFonts w:cs="Arial"/>
          <w:sz w:val="16"/>
          <w:szCs w:val="16"/>
          <w:lang w:val="en-US"/>
        </w:rPr>
        <w:t>30</w:t>
      </w:r>
      <w:r w:rsidRPr="00751286">
        <w:rPr>
          <w:rFonts w:cs="Arial"/>
          <w:sz w:val="16"/>
          <w:szCs w:val="16"/>
          <w:lang w:val="ru-RU"/>
        </w:rPr>
        <w:t>.</w:t>
      </w:r>
      <w:r w:rsidRPr="00751286">
        <w:rPr>
          <w:rFonts w:cs="Arial"/>
          <w:sz w:val="16"/>
          <w:szCs w:val="16"/>
        </w:rPr>
        <w:t>0</w:t>
      </w:r>
      <w:r w:rsidRPr="00751286">
        <w:rPr>
          <w:rFonts w:cs="Arial"/>
          <w:sz w:val="16"/>
          <w:szCs w:val="16"/>
          <w:lang w:val="en-US"/>
        </w:rPr>
        <w:t>3</w:t>
      </w:r>
      <w:r w:rsidRPr="00751286">
        <w:rPr>
          <w:rFonts w:cs="Arial"/>
          <w:sz w:val="16"/>
          <w:szCs w:val="16"/>
          <w:lang w:val="ru-RU"/>
        </w:rPr>
        <w:t>.20</w:t>
      </w:r>
      <w:r w:rsidRPr="00751286">
        <w:rPr>
          <w:rFonts w:cs="Arial"/>
          <w:sz w:val="16"/>
          <w:szCs w:val="16"/>
          <w:lang w:val="en-US"/>
        </w:rPr>
        <w:t>17</w:t>
      </w:r>
      <w:r w:rsidRPr="00751286">
        <w:rPr>
          <w:rFonts w:cs="Arial"/>
          <w:sz w:val="16"/>
          <w:szCs w:val="16"/>
        </w:rPr>
        <w:t>)</w:t>
      </w:r>
      <w:r w:rsidRPr="00751286">
        <w:rPr>
          <w:rFonts w:cs="Arial"/>
        </w:rPr>
        <w:t>;</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171 / 25.09.2024 г. относно дежурства на съдебните състави;</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175 / 01.10.2024 г. относно връчване на съобщения, призовки и съдебни книжа в неприсъствен ден;</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17</w:t>
      </w:r>
      <w:r w:rsidRPr="00751286">
        <w:rPr>
          <w:rFonts w:cs="Arial"/>
          <w:lang w:val="en-US"/>
        </w:rPr>
        <w:t>7</w:t>
      </w:r>
      <w:r w:rsidRPr="00751286">
        <w:rPr>
          <w:rFonts w:cs="Arial"/>
        </w:rPr>
        <w:t xml:space="preserve"> / 0</w:t>
      </w:r>
      <w:r w:rsidRPr="00751286">
        <w:rPr>
          <w:rFonts w:cs="Arial"/>
          <w:lang w:val="en-US"/>
        </w:rPr>
        <w:t>3</w:t>
      </w:r>
      <w:r w:rsidRPr="00751286">
        <w:rPr>
          <w:rFonts w:cs="Arial"/>
        </w:rPr>
        <w:t>.10.2024 г. относно</w:t>
      </w:r>
      <w:r w:rsidRPr="00751286">
        <w:rPr>
          <w:rFonts w:cs="Arial"/>
          <w:lang w:val="en-US"/>
        </w:rPr>
        <w:t xml:space="preserve"> </w:t>
      </w:r>
      <w:r w:rsidRPr="00751286">
        <w:rPr>
          <w:rFonts w:cs="Arial"/>
        </w:rPr>
        <w:t>изменение в разпоредите на Наредба № РД-07-2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180 / 08.10.2024 г. относно възлагане на задължения на съдебен служител във връзка с реализирана интеграция между ЦАИС „Съдебен статус“ и ИС „Изпълнение на наказанията“;</w:t>
      </w:r>
    </w:p>
    <w:p w:rsidR="003653AD" w:rsidRPr="00751286" w:rsidRDefault="003653AD" w:rsidP="00CE4B98">
      <w:pPr>
        <w:pStyle w:val="afa"/>
        <w:numPr>
          <w:ilvl w:val="0"/>
          <w:numId w:val="35"/>
        </w:numPr>
        <w:tabs>
          <w:tab w:val="left" w:pos="284"/>
        </w:tabs>
        <w:ind w:left="0" w:firstLine="284"/>
        <w:jc w:val="both"/>
        <w:rPr>
          <w:rFonts w:cs="Arial"/>
          <w:lang w:val="ru-RU"/>
        </w:rPr>
      </w:pPr>
      <w:r w:rsidRPr="00751286">
        <w:rPr>
          <w:rFonts w:cs="Arial"/>
        </w:rPr>
        <w:t>Заповед № 182 / 09.10.2024 г. относно предоставяне на права на съдебен служител за достъп до функционалностите на ЕИСС;</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185 / 11.10.2024 г. относно изплащане на средства за корекция на зрението на работещите с видеодисплеи в Районен съд – Първомай;</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187 / 15.10.2024 г. относно изплащане на средства за корекция на зрението на работещите с видеодисплеи в Районен съд – Първомай;</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 xml:space="preserve">Заповед № </w:t>
      </w:r>
      <w:r w:rsidRPr="00751286">
        <w:rPr>
          <w:rFonts w:cs="Arial"/>
          <w:lang w:val="en-US"/>
        </w:rPr>
        <w:t>194</w:t>
      </w:r>
      <w:r w:rsidRPr="00751286">
        <w:rPr>
          <w:rFonts w:cs="Arial"/>
        </w:rPr>
        <w:t xml:space="preserve"> / </w:t>
      </w:r>
      <w:r w:rsidRPr="00751286">
        <w:rPr>
          <w:rFonts w:cs="Arial"/>
          <w:lang w:val="en-US"/>
        </w:rPr>
        <w:t>30</w:t>
      </w:r>
      <w:r w:rsidRPr="00751286">
        <w:rPr>
          <w:rFonts w:cs="Arial"/>
        </w:rPr>
        <w:t>.</w:t>
      </w:r>
      <w:r w:rsidRPr="00751286">
        <w:rPr>
          <w:rFonts w:cs="Arial"/>
          <w:lang w:val="en-US"/>
        </w:rPr>
        <w:t>10</w:t>
      </w:r>
      <w:r w:rsidRPr="00751286">
        <w:rPr>
          <w:rFonts w:cs="Arial"/>
        </w:rPr>
        <w:t>.2024 г. относно дежурства на съдебните състави;</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 xml:space="preserve">Заповед № </w:t>
      </w:r>
      <w:r w:rsidRPr="00751286">
        <w:rPr>
          <w:rFonts w:cs="Arial"/>
          <w:lang w:val="en-US"/>
        </w:rPr>
        <w:t>196</w:t>
      </w:r>
      <w:r w:rsidRPr="00751286">
        <w:rPr>
          <w:rFonts w:cs="Arial"/>
        </w:rPr>
        <w:t xml:space="preserve"> / 0</w:t>
      </w:r>
      <w:r w:rsidRPr="00751286">
        <w:rPr>
          <w:rFonts w:cs="Arial"/>
          <w:lang w:val="en-US"/>
        </w:rPr>
        <w:t>4</w:t>
      </w:r>
      <w:r w:rsidRPr="00751286">
        <w:rPr>
          <w:rFonts w:cs="Arial"/>
        </w:rPr>
        <w:t>.</w:t>
      </w:r>
      <w:r w:rsidRPr="00751286">
        <w:rPr>
          <w:rFonts w:cs="Arial"/>
          <w:lang w:val="en-US"/>
        </w:rPr>
        <w:t>11</w:t>
      </w:r>
      <w:r w:rsidRPr="00751286">
        <w:rPr>
          <w:rFonts w:cs="Arial"/>
        </w:rPr>
        <w:t>.2024 г. относно връчване на съобщения, призовки и съдебни книжа в неприсъствен ден;</w:t>
      </w:r>
    </w:p>
    <w:p w:rsidR="003653AD" w:rsidRPr="00751286" w:rsidRDefault="003653AD" w:rsidP="00CE4B98">
      <w:pPr>
        <w:pStyle w:val="afa"/>
        <w:numPr>
          <w:ilvl w:val="0"/>
          <w:numId w:val="35"/>
        </w:numPr>
        <w:tabs>
          <w:tab w:val="left" w:pos="284"/>
        </w:tabs>
        <w:ind w:left="0" w:firstLine="284"/>
        <w:jc w:val="both"/>
        <w:rPr>
          <w:rFonts w:cs="Arial"/>
          <w:lang w:val="en-US"/>
        </w:rPr>
      </w:pPr>
      <w:r w:rsidRPr="00751286">
        <w:rPr>
          <w:rFonts w:cs="Arial"/>
        </w:rPr>
        <w:t>Заповед № 197 / 04.11.2024 г. относно заместване на административния ръководител;</w:t>
      </w:r>
    </w:p>
    <w:p w:rsidR="003653AD" w:rsidRPr="00751286" w:rsidRDefault="003653AD" w:rsidP="00CE4B98">
      <w:pPr>
        <w:pStyle w:val="afa"/>
        <w:numPr>
          <w:ilvl w:val="0"/>
          <w:numId w:val="35"/>
        </w:numPr>
        <w:tabs>
          <w:tab w:val="left" w:pos="284"/>
        </w:tabs>
        <w:ind w:left="0" w:firstLine="284"/>
        <w:jc w:val="both"/>
        <w:rPr>
          <w:rFonts w:cs="Arial"/>
          <w:lang w:val="en-US"/>
        </w:rPr>
      </w:pPr>
      <w:r w:rsidRPr="00751286">
        <w:rPr>
          <w:rFonts w:cs="Arial"/>
        </w:rPr>
        <w:t>Заповед № 199 / 07.11.2024 г. относно ползване на отпуск за отглеждане на дете;</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200 / 07.11.2024 г. относно възстановяване на част от изплатена сума за облекло;</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203 / 07.11.2024 г. относно инвентаризация на материални запаси, разчети (вземания и задължения), финансови и задбалансови активи и пасиви, подлежащи на конфискация, внесени и непотърсени в срок съдебни гаранции и депозити за вещи лица, особени представители, свидетели и други парични средства;</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204 / 15.11.2024 г. относно възлагане на функции по разпределение на дела;</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208 / 19.11.2024 г. относно допълнително трудово възнаграждение на работещите за постигнати резултати през 2024 г.;</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 xml:space="preserve">Заповед № 209 / 21.11.2024 г. относно достъп чрез сигнално-охранителна техника до сградата на Районен съд – Първомай </w:t>
      </w:r>
      <w:r w:rsidRPr="00751286">
        <w:rPr>
          <w:rFonts w:cs="Arial"/>
          <w:sz w:val="16"/>
          <w:szCs w:val="16"/>
        </w:rPr>
        <w:t>(отменя Заповед № 21</w:t>
      </w:r>
      <w:r w:rsidRPr="00751286">
        <w:rPr>
          <w:rFonts w:cs="Arial"/>
          <w:sz w:val="16"/>
          <w:szCs w:val="16"/>
          <w:lang w:val="ru-RU"/>
        </w:rPr>
        <w:t xml:space="preserve"> /</w:t>
      </w:r>
      <w:r w:rsidRPr="00751286">
        <w:rPr>
          <w:rFonts w:cs="Arial"/>
          <w:sz w:val="16"/>
          <w:szCs w:val="16"/>
        </w:rPr>
        <w:t xml:space="preserve"> 27</w:t>
      </w:r>
      <w:r w:rsidRPr="00751286">
        <w:rPr>
          <w:rFonts w:cs="Arial"/>
          <w:sz w:val="16"/>
          <w:szCs w:val="16"/>
          <w:lang w:val="ru-RU"/>
        </w:rPr>
        <w:t>.</w:t>
      </w:r>
      <w:r w:rsidRPr="00751286">
        <w:rPr>
          <w:rFonts w:cs="Arial"/>
          <w:sz w:val="16"/>
          <w:szCs w:val="16"/>
        </w:rPr>
        <w:t>02</w:t>
      </w:r>
      <w:r w:rsidRPr="00751286">
        <w:rPr>
          <w:rFonts w:cs="Arial"/>
          <w:sz w:val="16"/>
          <w:szCs w:val="16"/>
          <w:lang w:val="ru-RU"/>
        </w:rPr>
        <w:t>.20</w:t>
      </w:r>
      <w:r w:rsidRPr="00751286">
        <w:rPr>
          <w:rFonts w:cs="Arial"/>
          <w:sz w:val="16"/>
          <w:szCs w:val="16"/>
          <w:lang w:val="en-US"/>
        </w:rPr>
        <w:t>1</w:t>
      </w:r>
      <w:r w:rsidRPr="00751286">
        <w:rPr>
          <w:rFonts w:cs="Arial"/>
          <w:sz w:val="16"/>
          <w:szCs w:val="16"/>
        </w:rPr>
        <w:t>2)</w:t>
      </w:r>
      <w:r w:rsidRPr="00751286">
        <w:rPr>
          <w:rFonts w:cs="Arial"/>
        </w:rPr>
        <w:t>;</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 xml:space="preserve">Заповед № </w:t>
      </w:r>
      <w:r w:rsidRPr="00751286">
        <w:rPr>
          <w:rFonts w:cs="Arial"/>
          <w:lang w:val="en-US"/>
        </w:rPr>
        <w:t>210</w:t>
      </w:r>
      <w:r w:rsidRPr="00751286">
        <w:rPr>
          <w:rFonts w:cs="Arial"/>
        </w:rPr>
        <w:t xml:space="preserve"> / </w:t>
      </w:r>
      <w:r w:rsidRPr="00751286">
        <w:rPr>
          <w:rFonts w:cs="Arial"/>
          <w:lang w:val="en-US"/>
        </w:rPr>
        <w:t>25</w:t>
      </w:r>
      <w:r w:rsidRPr="00751286">
        <w:rPr>
          <w:rFonts w:cs="Arial"/>
        </w:rPr>
        <w:t>.</w:t>
      </w:r>
      <w:r w:rsidRPr="00751286">
        <w:rPr>
          <w:rFonts w:cs="Arial"/>
          <w:lang w:val="en-US"/>
        </w:rPr>
        <w:t>11</w:t>
      </w:r>
      <w:r w:rsidRPr="00751286">
        <w:rPr>
          <w:rFonts w:cs="Arial"/>
        </w:rPr>
        <w:t>.2024 г. относно дежурства на съдебните състави;</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213 / 27.11.20</w:t>
      </w:r>
      <w:r w:rsidRPr="00751286">
        <w:rPr>
          <w:rFonts w:cs="Arial"/>
          <w:lang w:val="en-US"/>
        </w:rPr>
        <w:t>2</w:t>
      </w:r>
      <w:r w:rsidRPr="00751286">
        <w:rPr>
          <w:rFonts w:cs="Arial"/>
        </w:rPr>
        <w:t>4 г. относно преглед и обезценка на дълготрайни активи при Районен съд – Първомай;</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215 / 02.12.20</w:t>
      </w:r>
      <w:r w:rsidRPr="00751286">
        <w:rPr>
          <w:rFonts w:cs="Arial"/>
          <w:lang w:val="en-US"/>
        </w:rPr>
        <w:t>2</w:t>
      </w:r>
      <w:r w:rsidRPr="00751286">
        <w:rPr>
          <w:rFonts w:cs="Arial"/>
        </w:rPr>
        <w:t>4 г. относно заместване на административния секретар;</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216 / 02.12.2024 г. относно връчване на съобщения, призовки и съдебни книжа в неприсъствен ден;</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222 / 10.12.2024 г. относно повишаване в ранг на съдебни служители;</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232 / 17.12.20</w:t>
      </w:r>
      <w:r w:rsidRPr="00751286">
        <w:rPr>
          <w:rFonts w:cs="Arial"/>
          <w:lang w:val="en-US"/>
        </w:rPr>
        <w:t>2</w:t>
      </w:r>
      <w:r w:rsidRPr="00751286">
        <w:rPr>
          <w:rFonts w:cs="Arial"/>
        </w:rPr>
        <w:t>4 г. относно отлагане на ползване на част от платения годишен отпуск за 202</w:t>
      </w:r>
      <w:r w:rsidRPr="00751286">
        <w:rPr>
          <w:rFonts w:cs="Arial"/>
          <w:lang w:val="en-US"/>
        </w:rPr>
        <w:t>4</w:t>
      </w:r>
      <w:r w:rsidRPr="00751286">
        <w:rPr>
          <w:rFonts w:cs="Arial"/>
        </w:rPr>
        <w:t xml:space="preserve"> година на работещите;</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233 / 17.12.2024 г. относно дежурства на съдебните състави;</w:t>
      </w:r>
    </w:p>
    <w:p w:rsidR="003653AD" w:rsidRPr="00751286" w:rsidRDefault="003653AD" w:rsidP="00CE4B98">
      <w:pPr>
        <w:pStyle w:val="afa"/>
        <w:numPr>
          <w:ilvl w:val="0"/>
          <w:numId w:val="35"/>
        </w:numPr>
        <w:tabs>
          <w:tab w:val="left" w:pos="284"/>
        </w:tabs>
        <w:ind w:left="0" w:firstLine="284"/>
        <w:jc w:val="both"/>
        <w:rPr>
          <w:rFonts w:cs="Arial"/>
        </w:rPr>
      </w:pPr>
      <w:r w:rsidRPr="00751286">
        <w:rPr>
          <w:rFonts w:cs="Arial"/>
        </w:rPr>
        <w:t>Заповед № 234 / 27.12.20</w:t>
      </w:r>
      <w:r w:rsidRPr="00751286">
        <w:rPr>
          <w:rFonts w:cs="Arial"/>
          <w:lang w:val="en-US"/>
        </w:rPr>
        <w:t>2</w:t>
      </w:r>
      <w:r w:rsidRPr="00751286">
        <w:rPr>
          <w:rFonts w:cs="Arial"/>
        </w:rPr>
        <w:t>4 г. относно промяна в т. 1.6. от Вътрешни правила за случайно разпределение на делата в Районен съд – Първомай;</w:t>
      </w:r>
    </w:p>
    <w:p w:rsidR="003653AD" w:rsidRPr="00751286" w:rsidRDefault="003653AD" w:rsidP="00CE4B98">
      <w:pPr>
        <w:pStyle w:val="afa"/>
        <w:numPr>
          <w:ilvl w:val="0"/>
          <w:numId w:val="35"/>
        </w:numPr>
        <w:tabs>
          <w:tab w:val="left" w:pos="284"/>
        </w:tabs>
        <w:ind w:left="0" w:firstLine="284"/>
        <w:jc w:val="both"/>
        <w:rPr>
          <w:rFonts w:cs="Arial"/>
          <w:lang w:val="en-US"/>
        </w:rPr>
      </w:pPr>
      <w:r w:rsidRPr="00751286">
        <w:rPr>
          <w:rFonts w:cs="Arial"/>
        </w:rPr>
        <w:t>Заповед № 235 / 27.12.20</w:t>
      </w:r>
      <w:r w:rsidRPr="00751286">
        <w:rPr>
          <w:rFonts w:cs="Arial"/>
          <w:lang w:val="en-US"/>
        </w:rPr>
        <w:t>2</w:t>
      </w:r>
      <w:r w:rsidRPr="00751286">
        <w:rPr>
          <w:rFonts w:cs="Arial"/>
        </w:rPr>
        <w:t>4 г. относно ликвидация на негодни за употреба активи.</w:t>
      </w:r>
    </w:p>
    <w:p w:rsidR="00BE2563" w:rsidRPr="00751286" w:rsidRDefault="00BE2563" w:rsidP="00D3717A">
      <w:pPr>
        <w:ind w:firstLine="284"/>
        <w:jc w:val="both"/>
        <w:rPr>
          <w:rFonts w:ascii="Arial" w:hAnsi="Arial" w:cs="Arial"/>
          <w:sz w:val="24"/>
          <w:szCs w:val="24"/>
          <w:lang w:val="bg-BG"/>
        </w:rPr>
      </w:pPr>
    </w:p>
    <w:p w:rsidR="00A0072A" w:rsidRPr="00751286" w:rsidRDefault="00A0072A" w:rsidP="00D3717A">
      <w:pPr>
        <w:pStyle w:val="1"/>
        <w:spacing w:line="240" w:lineRule="auto"/>
        <w:ind w:right="1094" w:firstLine="284"/>
        <w:rPr>
          <w:rFonts w:cs="Arial"/>
          <w:b/>
          <w:smallCaps/>
          <w:sz w:val="28"/>
          <w:szCs w:val="28"/>
        </w:rPr>
      </w:pPr>
      <w:bookmarkStart w:id="4" w:name="_Hlk505081521"/>
      <w:r w:rsidRPr="00751286">
        <w:rPr>
          <w:rFonts w:cs="Arial"/>
          <w:b/>
          <w:smallCaps/>
          <w:sz w:val="28"/>
          <w:szCs w:val="28"/>
        </w:rPr>
        <w:t>7. Сграден фонд и техническа обезпеченост</w:t>
      </w:r>
      <w:bookmarkEnd w:id="4"/>
    </w:p>
    <w:p w:rsidR="00D84223" w:rsidRPr="00751286" w:rsidRDefault="00D84223" w:rsidP="00D3717A">
      <w:pPr>
        <w:ind w:firstLine="284"/>
        <w:jc w:val="both"/>
        <w:rPr>
          <w:rFonts w:ascii="Arial" w:hAnsi="Arial"/>
          <w:sz w:val="10"/>
          <w:szCs w:val="10"/>
          <w:lang w:val="bg-BG"/>
        </w:rPr>
      </w:pPr>
    </w:p>
    <w:p w:rsidR="00A0072A" w:rsidRPr="00751286" w:rsidRDefault="00A0072A" w:rsidP="00D3717A">
      <w:pPr>
        <w:pStyle w:val="1"/>
        <w:spacing w:line="240" w:lineRule="auto"/>
        <w:ind w:right="1094" w:firstLine="284"/>
        <w:rPr>
          <w:rFonts w:cs="Arial"/>
          <w:b/>
          <w:smallCaps/>
          <w:sz w:val="24"/>
          <w:szCs w:val="24"/>
        </w:rPr>
      </w:pPr>
      <w:r w:rsidRPr="00751286">
        <w:rPr>
          <w:rFonts w:cs="Arial"/>
          <w:b/>
          <w:smallCaps/>
          <w:sz w:val="24"/>
          <w:szCs w:val="24"/>
        </w:rPr>
        <w:t>7.1. Сграда, оборудване, проблеми</w:t>
      </w:r>
    </w:p>
    <w:p w:rsidR="00D84223" w:rsidRPr="00751286" w:rsidRDefault="00D84223" w:rsidP="00D3717A">
      <w:pPr>
        <w:ind w:firstLine="284"/>
        <w:jc w:val="both"/>
        <w:rPr>
          <w:rFonts w:ascii="Arial" w:hAnsi="Arial" w:cs="Arial"/>
          <w:sz w:val="10"/>
          <w:szCs w:val="10"/>
          <w:lang w:val="bg-BG"/>
        </w:rPr>
      </w:pPr>
    </w:p>
    <w:p w:rsidR="003653AD" w:rsidRPr="00751286" w:rsidRDefault="003653AD" w:rsidP="00D3717A">
      <w:pPr>
        <w:ind w:firstLine="284"/>
        <w:jc w:val="both"/>
        <w:rPr>
          <w:rFonts w:ascii="Arial" w:hAnsi="Arial" w:cs="Arial"/>
          <w:sz w:val="24"/>
          <w:szCs w:val="24"/>
          <w:lang w:val="bg-BG"/>
        </w:rPr>
      </w:pPr>
      <w:r w:rsidRPr="00751286">
        <w:rPr>
          <w:rFonts w:ascii="Arial" w:hAnsi="Arial" w:cs="Arial"/>
          <w:sz w:val="24"/>
          <w:szCs w:val="24"/>
          <w:lang w:val="bg-BG"/>
        </w:rPr>
        <w:t>Районен съд – Първомай се помещава в сграда, построена като съдебна палата през 1933 година в дворно място от 2070 кв.м.</w:t>
      </w:r>
    </w:p>
    <w:p w:rsidR="003653AD" w:rsidRPr="00751286" w:rsidRDefault="003653AD" w:rsidP="00D3717A">
      <w:pPr>
        <w:ind w:firstLine="284"/>
        <w:jc w:val="both"/>
        <w:rPr>
          <w:rFonts w:ascii="Arial" w:hAnsi="Arial" w:cs="Arial"/>
          <w:sz w:val="24"/>
          <w:szCs w:val="24"/>
          <w:lang w:val="bg-BG"/>
        </w:rPr>
      </w:pPr>
      <w:r w:rsidRPr="00751286">
        <w:rPr>
          <w:rFonts w:ascii="Arial" w:hAnsi="Arial" w:cs="Arial"/>
          <w:sz w:val="24"/>
          <w:szCs w:val="24"/>
          <w:lang w:val="bg-BG"/>
        </w:rPr>
        <w:t>В работни дни от 07:30 часа до 19:00 часа съдът се охранява от двама служители на щат към Регионална дирекция „Охрана – Пловдив“, а в останалата част от денонощието и през почивните дни – със сигнално-охранителна техника по силата на сключени с Областна дирекция „Полиция“ – Пловдив договори, като през 2009 г. във връзка с изпълнение на подпроект по ФАР BG / 2004 / 016.711.08.01. за повишаване на сигурността на съдебната сграда допълнително е инсталирана сигнално-охранителна техника, съвместена през 2011 г. с дотогава съществуващата и въведена през 2012 г. в експлоатация в пълен обем. Благодарение на добрите отношения между ръководствата на Районен съд – Първомай, Регионална дирекция „Охрана – Пловдив“, Областна дирекция на МВР – Пловдив и Районна прокуратура – Първомай (понастоящем Териториално отделение – Първомай към Районна прокуратура – Пловдив) техниката, собственост на Районен съд – Първомай (31.05.2014 г.), е свързана към мрежата на Районната прокуратура.</w:t>
      </w:r>
    </w:p>
    <w:p w:rsidR="003653AD" w:rsidRPr="00751286" w:rsidRDefault="003653AD" w:rsidP="00D3717A">
      <w:pPr>
        <w:ind w:firstLine="284"/>
        <w:jc w:val="both"/>
        <w:rPr>
          <w:rFonts w:ascii="Arial" w:hAnsi="Arial" w:cs="Arial"/>
          <w:sz w:val="24"/>
          <w:szCs w:val="24"/>
          <w:lang w:val="bg-BG"/>
        </w:rPr>
      </w:pPr>
      <w:r w:rsidRPr="00751286">
        <w:rPr>
          <w:rFonts w:ascii="Arial" w:hAnsi="Arial" w:cs="Arial"/>
          <w:sz w:val="24"/>
          <w:szCs w:val="24"/>
          <w:lang w:val="bg-BG"/>
        </w:rPr>
        <w:t>Сградата се отоплява с локално газово отопление, а през лятото се използват климатици.</w:t>
      </w:r>
    </w:p>
    <w:p w:rsidR="003653AD" w:rsidRPr="00751286" w:rsidRDefault="003653AD" w:rsidP="00D3717A">
      <w:pPr>
        <w:ind w:firstLine="284"/>
        <w:jc w:val="both"/>
        <w:rPr>
          <w:rFonts w:ascii="Arial" w:hAnsi="Arial" w:cs="Arial"/>
          <w:sz w:val="24"/>
          <w:szCs w:val="24"/>
          <w:lang w:val="bg-BG"/>
        </w:rPr>
      </w:pPr>
      <w:r w:rsidRPr="00751286">
        <w:rPr>
          <w:rFonts w:ascii="Arial" w:hAnsi="Arial" w:cs="Arial"/>
          <w:sz w:val="24"/>
          <w:szCs w:val="24"/>
          <w:lang w:val="bg-BG"/>
        </w:rPr>
        <w:t>Заседателната зала е една и заседанията се насрочват така, че да не съвпадат по време за отделните съдебни състави.</w:t>
      </w:r>
    </w:p>
    <w:p w:rsidR="003653AD" w:rsidRPr="00751286" w:rsidRDefault="003653AD" w:rsidP="00D3717A">
      <w:pPr>
        <w:ind w:firstLine="284"/>
        <w:jc w:val="both"/>
        <w:rPr>
          <w:rFonts w:ascii="Arial" w:hAnsi="Arial" w:cs="Arial"/>
          <w:sz w:val="24"/>
          <w:szCs w:val="24"/>
          <w:lang w:val="bg-BG"/>
        </w:rPr>
      </w:pPr>
      <w:r w:rsidRPr="00751286">
        <w:rPr>
          <w:rFonts w:ascii="Arial" w:hAnsi="Arial" w:cs="Arial"/>
          <w:sz w:val="24"/>
          <w:szCs w:val="24"/>
          <w:lang w:val="bg-BG"/>
        </w:rPr>
        <w:t>Към момента председателят на съда, вторият съдия и административният секретар са в самостоятелни кабинети, а държавният съдебен изпълнител и съдията по вписванията, счетоводителят и служителят „Човешки ресурси“ делят по един общ.</w:t>
      </w:r>
    </w:p>
    <w:p w:rsidR="003653AD" w:rsidRPr="00751286" w:rsidRDefault="003653AD" w:rsidP="00D3717A">
      <w:pPr>
        <w:ind w:firstLine="284"/>
        <w:jc w:val="both"/>
        <w:rPr>
          <w:rFonts w:ascii="Arial" w:hAnsi="Arial" w:cs="Arial"/>
          <w:sz w:val="24"/>
          <w:szCs w:val="24"/>
          <w:lang w:val="bg-BG"/>
        </w:rPr>
      </w:pPr>
      <w:r w:rsidRPr="00751286">
        <w:rPr>
          <w:rFonts w:ascii="Arial" w:hAnsi="Arial" w:cs="Arial"/>
          <w:sz w:val="24"/>
          <w:szCs w:val="24"/>
          <w:lang w:val="bg-BG"/>
        </w:rPr>
        <w:t>Призовкар-чистачът, работникът, поддръжка сгради, и съдебният деловодител в Съдебноизпълнителната служба са в отделна стая, която в момента е и Съдебноизпълнителна служба.</w:t>
      </w:r>
    </w:p>
    <w:p w:rsidR="003653AD" w:rsidRPr="00751286" w:rsidRDefault="003653AD" w:rsidP="00D3717A">
      <w:pPr>
        <w:ind w:firstLine="284"/>
        <w:jc w:val="both"/>
        <w:rPr>
          <w:rFonts w:ascii="Arial" w:hAnsi="Arial" w:cs="Arial"/>
          <w:sz w:val="24"/>
          <w:szCs w:val="24"/>
          <w:lang w:val="bg-BG"/>
        </w:rPr>
      </w:pPr>
      <w:r w:rsidRPr="00751286">
        <w:rPr>
          <w:rFonts w:ascii="Arial" w:hAnsi="Arial" w:cs="Arial"/>
          <w:sz w:val="24"/>
          <w:szCs w:val="24"/>
          <w:lang w:val="bg-BG"/>
        </w:rPr>
        <w:t>Съдебният секретар, съдебният деловодител-архивар, изпълняващ и функциите на завеждащ бюро „Съдимост“ и на регистратор, както и деловодителят в общо деловодство са в обща канцелария с 3 работни места.</w:t>
      </w:r>
    </w:p>
    <w:p w:rsidR="003653AD" w:rsidRPr="00751286" w:rsidRDefault="003653AD" w:rsidP="00D3717A">
      <w:pPr>
        <w:ind w:firstLine="284"/>
        <w:jc w:val="both"/>
        <w:rPr>
          <w:rFonts w:ascii="Arial" w:hAnsi="Arial" w:cs="Arial"/>
          <w:sz w:val="24"/>
          <w:szCs w:val="24"/>
          <w:lang w:val="bg-BG"/>
        </w:rPr>
      </w:pPr>
      <w:r w:rsidRPr="00751286">
        <w:rPr>
          <w:rFonts w:ascii="Arial" w:hAnsi="Arial" w:cs="Arial"/>
          <w:sz w:val="24"/>
          <w:szCs w:val="24"/>
          <w:lang w:val="bg-BG"/>
        </w:rPr>
        <w:t>От 2008 г. датира последната частична подмяна на мебели в работните помещения на съда. От тогава до настоящия момент не е закупувана нова мебелировка.</w:t>
      </w:r>
    </w:p>
    <w:p w:rsidR="003653AD" w:rsidRPr="00751286" w:rsidRDefault="003653AD" w:rsidP="00D3717A">
      <w:pPr>
        <w:ind w:firstLine="284"/>
        <w:jc w:val="both"/>
        <w:rPr>
          <w:rFonts w:ascii="Arial" w:hAnsi="Arial" w:cs="Arial"/>
          <w:sz w:val="24"/>
          <w:szCs w:val="24"/>
          <w:lang w:val="bg-BG"/>
        </w:rPr>
      </w:pPr>
      <w:r w:rsidRPr="00751286">
        <w:rPr>
          <w:rFonts w:ascii="Arial" w:hAnsi="Arial" w:cs="Arial"/>
          <w:sz w:val="24"/>
          <w:szCs w:val="24"/>
          <w:lang w:val="bg-BG"/>
        </w:rPr>
        <w:t>През месец април на 2016 г. е извършен основен ремонт на покрива на съдебната сграда, а на 25.11.2016 г. са доставени и монтирани три монофазни защитни устройства от пренапрежения.</w:t>
      </w:r>
    </w:p>
    <w:p w:rsidR="003653AD" w:rsidRPr="00751286" w:rsidRDefault="003653AD" w:rsidP="00D3717A">
      <w:pPr>
        <w:ind w:firstLine="284"/>
        <w:jc w:val="both"/>
        <w:rPr>
          <w:rFonts w:ascii="Arial" w:hAnsi="Arial" w:cs="Arial"/>
          <w:sz w:val="24"/>
          <w:szCs w:val="24"/>
          <w:lang w:val="bg-BG"/>
        </w:rPr>
      </w:pPr>
      <w:r w:rsidRPr="00751286">
        <w:rPr>
          <w:rFonts w:ascii="Arial" w:hAnsi="Arial" w:cs="Arial"/>
          <w:sz w:val="24"/>
          <w:szCs w:val="24"/>
          <w:lang w:val="bg-BG"/>
        </w:rPr>
        <w:t>На 21.11.2016 г. от Областния управител е съставен Акт № 9261 за публична държавна собственост на съдебната палата в град Първомай.</w:t>
      </w:r>
    </w:p>
    <w:p w:rsidR="003653AD" w:rsidRPr="00751286" w:rsidRDefault="003653AD" w:rsidP="00D3717A">
      <w:pPr>
        <w:ind w:firstLine="284"/>
        <w:jc w:val="both"/>
        <w:rPr>
          <w:rFonts w:ascii="Arial" w:hAnsi="Arial" w:cs="Arial"/>
          <w:sz w:val="24"/>
          <w:szCs w:val="24"/>
          <w:lang w:val="bg-BG"/>
        </w:rPr>
      </w:pPr>
      <w:r w:rsidRPr="00751286">
        <w:rPr>
          <w:rFonts w:ascii="Arial" w:hAnsi="Arial" w:cs="Arial"/>
          <w:sz w:val="24"/>
          <w:szCs w:val="24"/>
          <w:lang w:val="bg-BG"/>
        </w:rPr>
        <w:t>Сградата разполага с 12 работни помещения, четири от които се заемат от Териториално отделение – Първомай към Районната прокуратура – Пловдив и едно от Агенцията по вписванията.</w:t>
      </w:r>
    </w:p>
    <w:p w:rsidR="003653AD" w:rsidRPr="00751286" w:rsidRDefault="003653AD" w:rsidP="00D3717A">
      <w:pPr>
        <w:ind w:firstLine="284"/>
        <w:jc w:val="both"/>
        <w:rPr>
          <w:rFonts w:ascii="Arial" w:hAnsi="Arial" w:cs="Arial"/>
          <w:sz w:val="24"/>
          <w:szCs w:val="24"/>
          <w:lang w:val="bg-BG"/>
        </w:rPr>
      </w:pPr>
      <w:r w:rsidRPr="00751286">
        <w:rPr>
          <w:rFonts w:ascii="Arial" w:hAnsi="Arial" w:cs="Arial"/>
          <w:sz w:val="24"/>
          <w:szCs w:val="24"/>
          <w:lang w:val="bg-BG"/>
        </w:rPr>
        <w:t>В сутерена на сградата са разположени архиви на съда и прокуратурата, сървъри, помещение за класифицирана информация, зала за публична продан (оборудвана през 2008 г. с налични стари мебели), клетка за конвоирани лица, зала за отдих, котелно, складови и др. помещения.</w:t>
      </w:r>
    </w:p>
    <w:p w:rsidR="003653AD" w:rsidRPr="00751286" w:rsidRDefault="003653AD" w:rsidP="00D3717A">
      <w:pPr>
        <w:ind w:firstLine="284"/>
        <w:jc w:val="both"/>
        <w:rPr>
          <w:rFonts w:ascii="Arial" w:hAnsi="Arial" w:cs="Arial"/>
          <w:sz w:val="24"/>
          <w:szCs w:val="24"/>
          <w:lang w:val="bg-BG"/>
        </w:rPr>
      </w:pPr>
      <w:r w:rsidRPr="00751286">
        <w:rPr>
          <w:rFonts w:ascii="Arial" w:hAnsi="Arial" w:cs="Arial"/>
          <w:sz w:val="24"/>
          <w:szCs w:val="24"/>
          <w:lang w:val="bg-BG"/>
        </w:rPr>
        <w:t>Но в приземния етаж има изградени стени по начин, непригоден за функционално използване на помещенията, част от които са в лошо състояние – пукнатини по зидовете, влага и мухъл, неравности по пода, прозорците са единични с прогнила дървена дограма, изграденият санитарен възел е без течаща вода и негоден за използване. Липсва и отопление.</w:t>
      </w:r>
    </w:p>
    <w:p w:rsidR="003653AD" w:rsidRPr="00751286" w:rsidRDefault="003653AD" w:rsidP="00D3717A">
      <w:pPr>
        <w:ind w:firstLine="284"/>
        <w:jc w:val="both"/>
        <w:rPr>
          <w:rFonts w:ascii="Arial" w:hAnsi="Arial" w:cs="Arial"/>
          <w:sz w:val="24"/>
          <w:szCs w:val="24"/>
          <w:lang w:val="bg-BG"/>
        </w:rPr>
      </w:pPr>
      <w:r w:rsidRPr="00751286">
        <w:rPr>
          <w:rFonts w:ascii="Arial" w:hAnsi="Arial" w:cs="Arial"/>
          <w:sz w:val="24"/>
          <w:szCs w:val="24"/>
          <w:lang w:val="bg-BG"/>
        </w:rPr>
        <w:lastRenderedPageBreak/>
        <w:t>През 2017 г. е решен въпросът за адаптиране на сградата на Районен съд – Първомай за осигуряване на равен достъп на хора с увреждания – закупено е самоходно устройство с гумени задвижващи вериги (робот), модел SA-S, за преодоляване на стълбища с инвалидна количка.</w:t>
      </w:r>
    </w:p>
    <w:p w:rsidR="003653AD" w:rsidRPr="00751286" w:rsidRDefault="003653AD" w:rsidP="00D3717A">
      <w:pPr>
        <w:ind w:firstLine="284"/>
        <w:jc w:val="both"/>
        <w:rPr>
          <w:rFonts w:ascii="Arial" w:hAnsi="Arial" w:cs="Arial"/>
          <w:sz w:val="24"/>
          <w:szCs w:val="24"/>
          <w:lang w:val="bg-BG"/>
        </w:rPr>
      </w:pPr>
      <w:r w:rsidRPr="00751286">
        <w:rPr>
          <w:rFonts w:ascii="Arial" w:hAnsi="Arial" w:cs="Arial"/>
          <w:sz w:val="24"/>
          <w:szCs w:val="24"/>
          <w:lang w:val="bg-BG"/>
        </w:rPr>
        <w:t>По проект, съгласуван между Районен съд – Първомай, Окръжна прокуратура – Пловдив, Агенция по вписванията и Областна дирекция „Охрана“, с Решение по т. 53 от Протокол № 27 / 05.11.2020 г. Пленумът на Висшия съдебен съвет разпределя между институциите ползването на помещенията в съдебната сграда.</w:t>
      </w:r>
    </w:p>
    <w:p w:rsidR="003653AD" w:rsidRPr="00751286" w:rsidRDefault="003653AD" w:rsidP="00D3717A">
      <w:pPr>
        <w:ind w:firstLine="284"/>
        <w:jc w:val="both"/>
        <w:rPr>
          <w:rFonts w:ascii="Arial" w:hAnsi="Arial" w:cs="Arial"/>
          <w:sz w:val="24"/>
          <w:szCs w:val="24"/>
          <w:lang w:val="bg-BG"/>
        </w:rPr>
      </w:pPr>
      <w:r w:rsidRPr="00751286">
        <w:rPr>
          <w:rFonts w:ascii="Arial" w:hAnsi="Arial" w:cs="Arial"/>
          <w:sz w:val="24"/>
          <w:szCs w:val="24"/>
          <w:lang w:val="bg-BG"/>
        </w:rPr>
        <w:t>В края на месец ноември 2023 г. е подменена входната врата на Съдебната палата.</w:t>
      </w:r>
    </w:p>
    <w:p w:rsidR="00A0072A" w:rsidRPr="00751286" w:rsidRDefault="00A0072A" w:rsidP="00D3717A">
      <w:pPr>
        <w:ind w:firstLine="284"/>
        <w:jc w:val="both"/>
        <w:rPr>
          <w:rFonts w:ascii="Arial" w:hAnsi="Arial" w:cs="Arial"/>
          <w:sz w:val="24"/>
          <w:szCs w:val="24"/>
          <w:lang w:val="bg-BG"/>
        </w:rPr>
      </w:pPr>
    </w:p>
    <w:p w:rsidR="00A0072A" w:rsidRPr="00751286" w:rsidRDefault="00A0072A" w:rsidP="00D3717A">
      <w:pPr>
        <w:pStyle w:val="1"/>
        <w:spacing w:line="240" w:lineRule="auto"/>
        <w:ind w:right="1094" w:firstLine="284"/>
        <w:rPr>
          <w:rFonts w:cs="Arial"/>
          <w:b/>
          <w:smallCaps/>
          <w:sz w:val="24"/>
          <w:szCs w:val="24"/>
        </w:rPr>
      </w:pPr>
      <w:r w:rsidRPr="00751286">
        <w:rPr>
          <w:rFonts w:cs="Arial"/>
          <w:b/>
          <w:smallCaps/>
          <w:sz w:val="24"/>
          <w:szCs w:val="24"/>
        </w:rPr>
        <w:t>7.2. Компютърна техника и софтуер</w:t>
      </w:r>
    </w:p>
    <w:p w:rsidR="00D84223" w:rsidRPr="00751286" w:rsidRDefault="00D84223" w:rsidP="00D3717A">
      <w:pPr>
        <w:ind w:firstLine="284"/>
        <w:jc w:val="both"/>
        <w:rPr>
          <w:rFonts w:ascii="Arial" w:hAnsi="Arial" w:cs="Arial"/>
          <w:sz w:val="10"/>
          <w:szCs w:val="10"/>
          <w:lang w:val="bg-BG"/>
        </w:rPr>
      </w:pPr>
    </w:p>
    <w:p w:rsidR="00A0072A" w:rsidRPr="00751286" w:rsidRDefault="00A0072A" w:rsidP="00D3717A">
      <w:pPr>
        <w:pStyle w:val="1"/>
        <w:spacing w:line="240" w:lineRule="auto"/>
        <w:ind w:right="1094" w:firstLine="284"/>
        <w:rPr>
          <w:rFonts w:cs="Arial"/>
          <w:b/>
          <w:smallCaps/>
          <w:sz w:val="24"/>
          <w:szCs w:val="24"/>
        </w:rPr>
      </w:pPr>
      <w:r w:rsidRPr="00751286">
        <w:rPr>
          <w:rFonts w:cs="Arial"/>
          <w:b/>
          <w:smallCaps/>
          <w:sz w:val="24"/>
          <w:szCs w:val="24"/>
        </w:rPr>
        <w:t>7.2.1. Компютърни конфигурации и периферни устройства</w:t>
      </w:r>
    </w:p>
    <w:p w:rsidR="00673C33" w:rsidRPr="00751286" w:rsidRDefault="00673C33" w:rsidP="00D3717A">
      <w:pPr>
        <w:ind w:firstLine="284"/>
        <w:jc w:val="both"/>
        <w:rPr>
          <w:rFonts w:ascii="Arial" w:hAnsi="Arial" w:cs="Arial"/>
          <w:sz w:val="10"/>
          <w:szCs w:val="10"/>
          <w:lang w:val="bg-BG"/>
        </w:rPr>
      </w:pPr>
    </w:p>
    <w:p w:rsidR="003653AD" w:rsidRPr="00751286" w:rsidRDefault="003653AD" w:rsidP="00D3717A">
      <w:pPr>
        <w:ind w:firstLine="284"/>
        <w:jc w:val="both"/>
        <w:rPr>
          <w:rFonts w:ascii="Arial" w:hAnsi="Arial" w:cs="Arial"/>
          <w:sz w:val="24"/>
          <w:szCs w:val="24"/>
          <w:lang w:val="bg-BG"/>
        </w:rPr>
      </w:pPr>
      <w:r w:rsidRPr="00751286">
        <w:rPr>
          <w:rFonts w:ascii="Arial" w:hAnsi="Arial" w:cs="Arial"/>
          <w:sz w:val="24"/>
          <w:szCs w:val="24"/>
          <w:lang w:val="bg-BG"/>
        </w:rPr>
        <w:t>През 202</w:t>
      </w:r>
      <w:r w:rsidRPr="00751286">
        <w:rPr>
          <w:rFonts w:ascii="Arial" w:hAnsi="Arial" w:cs="Arial"/>
          <w:sz w:val="24"/>
          <w:szCs w:val="24"/>
        </w:rPr>
        <w:t>4</w:t>
      </w:r>
      <w:r w:rsidRPr="00751286">
        <w:rPr>
          <w:rFonts w:ascii="Arial" w:hAnsi="Arial" w:cs="Arial"/>
          <w:sz w:val="24"/>
          <w:szCs w:val="24"/>
          <w:lang w:val="bg-BG"/>
        </w:rPr>
        <w:t xml:space="preserve"> година Районен съд – Първомай разполага с 1</w:t>
      </w:r>
      <w:r w:rsidRPr="00751286">
        <w:rPr>
          <w:rFonts w:ascii="Arial" w:hAnsi="Arial" w:cs="Arial"/>
          <w:sz w:val="24"/>
          <w:szCs w:val="24"/>
        </w:rPr>
        <w:t>6</w:t>
      </w:r>
      <w:r w:rsidRPr="00751286">
        <w:rPr>
          <w:rFonts w:ascii="Arial" w:hAnsi="Arial" w:cs="Arial"/>
          <w:sz w:val="24"/>
          <w:szCs w:val="24"/>
          <w:lang w:val="bg-BG"/>
        </w:rPr>
        <w:t xml:space="preserve"> компютърни конфигурации, от които </w:t>
      </w:r>
      <w:r w:rsidRPr="00751286">
        <w:rPr>
          <w:rFonts w:ascii="Arial" w:hAnsi="Arial" w:cs="Arial"/>
          <w:sz w:val="24"/>
          <w:szCs w:val="24"/>
        </w:rPr>
        <w:t>2</w:t>
      </w:r>
      <w:r w:rsidRPr="00751286">
        <w:rPr>
          <w:rFonts w:ascii="Arial" w:hAnsi="Arial" w:cs="Arial"/>
          <w:sz w:val="24"/>
          <w:szCs w:val="24"/>
          <w:lang w:val="bg-BG"/>
        </w:rPr>
        <w:t xml:space="preserve"> от 2016 година, 2 от 2017 година, 1 от 2019 година, 4 от 2020 година, 4 от 2022 година и 3 през 2023 година, както и два лаптопа.</w:t>
      </w:r>
      <w:r w:rsidRPr="00751286">
        <w:rPr>
          <w:rFonts w:ascii="Arial" w:hAnsi="Arial" w:cs="Arial"/>
          <w:sz w:val="24"/>
          <w:szCs w:val="24"/>
        </w:rPr>
        <w:t xml:space="preserve"> </w:t>
      </w:r>
      <w:r w:rsidRPr="00751286">
        <w:rPr>
          <w:rFonts w:ascii="Arial" w:hAnsi="Arial" w:cs="Arial"/>
          <w:sz w:val="24"/>
          <w:szCs w:val="24"/>
          <w:lang w:val="bg-BG"/>
        </w:rPr>
        <w:t>В края на 2024 година в изпълнение на инвестиция „Укрепване, доразвитие и надграждане на ЕИСС“ като част от Националния план за възстановяване и устойчивост на Република България с финансова подкрепа на Механизма за възстановяване и устойчивост на Европейския съюз са получени 4 компютърни конфигурации по Договор № ВСС-10197 / 29.07.2024 година с „Контракс“ АД, както и два лаптопа по Договор № ВСС-10330 / 01.08.2024 година с „Лерикс БГ“ ООД, с които предстои да бъде подменена морално остарялата техника.</w:t>
      </w:r>
    </w:p>
    <w:p w:rsidR="003653AD" w:rsidRPr="00751286" w:rsidRDefault="003653AD" w:rsidP="00D3717A">
      <w:pPr>
        <w:ind w:firstLine="284"/>
        <w:jc w:val="both"/>
        <w:rPr>
          <w:rFonts w:ascii="Arial" w:hAnsi="Arial" w:cs="Arial"/>
          <w:sz w:val="24"/>
          <w:szCs w:val="24"/>
          <w:lang w:val="bg-BG"/>
        </w:rPr>
      </w:pPr>
      <w:r w:rsidRPr="00751286">
        <w:rPr>
          <w:rFonts w:ascii="Arial" w:hAnsi="Arial" w:cs="Arial"/>
          <w:sz w:val="24"/>
          <w:szCs w:val="24"/>
          <w:lang w:val="bg-BG"/>
        </w:rPr>
        <w:t xml:space="preserve">В съда функционират 10 лазерни мултифункционални устройства – принтер, скенер и копир, 3 скенера и 3 лазерни принтера. Работата на съдебните служители се улеснява и с помощта на мултифункционални машини: Xerox Work Centre 5335, закупена през 2015 година, и Xerox </w:t>
      </w:r>
      <w:r w:rsidRPr="00751286">
        <w:rPr>
          <w:rFonts w:ascii="Arial" w:hAnsi="Arial" w:cs="Arial"/>
          <w:sz w:val="24"/>
          <w:szCs w:val="24"/>
        </w:rPr>
        <w:t>VersaLink B7035</w:t>
      </w:r>
      <w:r w:rsidRPr="00751286">
        <w:rPr>
          <w:rFonts w:ascii="Arial" w:hAnsi="Arial" w:cs="Arial"/>
          <w:sz w:val="24"/>
          <w:szCs w:val="24"/>
          <w:lang w:val="bg-BG"/>
        </w:rPr>
        <w:t>, закупена през 201</w:t>
      </w:r>
      <w:r w:rsidRPr="00751286">
        <w:rPr>
          <w:rFonts w:ascii="Arial" w:hAnsi="Arial" w:cs="Arial"/>
          <w:sz w:val="24"/>
          <w:szCs w:val="24"/>
        </w:rPr>
        <w:t>9</w:t>
      </w:r>
      <w:r w:rsidRPr="00751286">
        <w:rPr>
          <w:rFonts w:ascii="Arial" w:hAnsi="Arial" w:cs="Arial"/>
          <w:sz w:val="24"/>
          <w:szCs w:val="24"/>
          <w:lang w:val="bg-BG"/>
        </w:rPr>
        <w:t xml:space="preserve"> година. Всички работни места са оборудвани с UPS.</w:t>
      </w:r>
    </w:p>
    <w:p w:rsidR="003653AD" w:rsidRPr="00751286" w:rsidRDefault="003653AD" w:rsidP="00D3717A">
      <w:pPr>
        <w:ind w:firstLine="284"/>
        <w:jc w:val="both"/>
        <w:rPr>
          <w:rFonts w:ascii="Arial" w:hAnsi="Arial" w:cs="Arial"/>
          <w:sz w:val="24"/>
          <w:szCs w:val="24"/>
          <w:lang w:val="bg-BG"/>
        </w:rPr>
      </w:pPr>
      <w:r w:rsidRPr="00751286">
        <w:rPr>
          <w:rFonts w:ascii="Arial" w:hAnsi="Arial" w:cs="Arial"/>
          <w:sz w:val="24"/>
          <w:szCs w:val="24"/>
          <w:lang w:val="bg-BG"/>
        </w:rPr>
        <w:t xml:space="preserve">Районен съд – Първомай разполага с три сървъра, осигуряващи контролирания достъп на всеки потребител до ресурсите на мрежата в съда според изпълняваните от него дейности и предоставящи възможност за архивиране на базите на работните програми и техните приложения: </w:t>
      </w:r>
      <w:r w:rsidRPr="00751286">
        <w:rPr>
          <w:rFonts w:ascii="Arial" w:hAnsi="Arial" w:cs="Arial"/>
          <w:sz w:val="24"/>
          <w:szCs w:val="24"/>
        </w:rPr>
        <w:t>DELL PowerEdge 1850</w:t>
      </w:r>
      <w:r w:rsidRPr="00751286">
        <w:rPr>
          <w:rFonts w:ascii="Arial" w:hAnsi="Arial" w:cs="Arial"/>
          <w:sz w:val="24"/>
          <w:szCs w:val="24"/>
          <w:lang w:val="bg-BG"/>
        </w:rPr>
        <w:t xml:space="preserve">, предоставен от Агенция по вписванията на 18.09.2007 година, </w:t>
      </w:r>
      <w:r w:rsidRPr="00751286">
        <w:rPr>
          <w:rFonts w:ascii="Arial" w:hAnsi="Arial" w:cs="Arial"/>
          <w:sz w:val="24"/>
          <w:szCs w:val="24"/>
        </w:rPr>
        <w:t>DELL PowerEdge R420</w:t>
      </w:r>
      <w:r w:rsidRPr="00751286">
        <w:rPr>
          <w:rFonts w:ascii="Arial" w:hAnsi="Arial" w:cs="Arial"/>
          <w:sz w:val="24"/>
          <w:szCs w:val="24"/>
          <w:lang w:val="bg-BG"/>
        </w:rPr>
        <w:t xml:space="preserve">, закупен в края на 2013 година и функциониращ от началото на 2014 година, и </w:t>
      </w:r>
      <w:r w:rsidRPr="00751286">
        <w:rPr>
          <w:rFonts w:ascii="Arial" w:hAnsi="Arial" w:cs="Arial"/>
          <w:sz w:val="24"/>
          <w:szCs w:val="24"/>
        </w:rPr>
        <w:t xml:space="preserve">DELL PowerEdge </w:t>
      </w:r>
      <w:r w:rsidRPr="00751286">
        <w:rPr>
          <w:rFonts w:ascii="Arial" w:hAnsi="Arial" w:cs="Arial"/>
          <w:sz w:val="24"/>
          <w:szCs w:val="24"/>
          <w:lang w:val="bg-BG"/>
        </w:rPr>
        <w:t>Т340, закупен на 07.12.2020 година.</w:t>
      </w:r>
    </w:p>
    <w:p w:rsidR="00B8514F" w:rsidRPr="00751286" w:rsidRDefault="00B8514F" w:rsidP="00D3717A">
      <w:pPr>
        <w:ind w:firstLine="284"/>
        <w:jc w:val="both"/>
        <w:rPr>
          <w:rFonts w:ascii="Arial" w:hAnsi="Arial" w:cs="Arial"/>
          <w:sz w:val="24"/>
          <w:szCs w:val="24"/>
          <w:lang w:val="bg-BG"/>
        </w:rPr>
      </w:pPr>
    </w:p>
    <w:p w:rsidR="00A0072A" w:rsidRPr="00751286" w:rsidRDefault="00A0072A" w:rsidP="00D3717A">
      <w:pPr>
        <w:pStyle w:val="1"/>
        <w:spacing w:line="240" w:lineRule="auto"/>
        <w:ind w:right="1094" w:firstLine="284"/>
        <w:rPr>
          <w:rFonts w:cs="Arial"/>
          <w:b/>
          <w:smallCaps/>
          <w:sz w:val="24"/>
          <w:szCs w:val="24"/>
        </w:rPr>
      </w:pPr>
      <w:r w:rsidRPr="00751286">
        <w:rPr>
          <w:rFonts w:cs="Arial"/>
          <w:b/>
          <w:smallCaps/>
          <w:sz w:val="24"/>
          <w:szCs w:val="24"/>
        </w:rPr>
        <w:t>7.2.2. Правноинформационни системи и приложни програми</w:t>
      </w:r>
    </w:p>
    <w:p w:rsidR="00D84223" w:rsidRPr="00751286" w:rsidRDefault="00D84223" w:rsidP="00D3717A">
      <w:pPr>
        <w:ind w:firstLine="284"/>
        <w:jc w:val="both"/>
        <w:rPr>
          <w:rFonts w:ascii="Arial" w:hAnsi="Arial" w:cs="Arial"/>
          <w:sz w:val="10"/>
          <w:szCs w:val="10"/>
          <w:lang w:val="bg-BG"/>
        </w:rPr>
      </w:pPr>
    </w:p>
    <w:p w:rsidR="003653AD" w:rsidRPr="00751286" w:rsidRDefault="003653AD" w:rsidP="00CE4B98">
      <w:pPr>
        <w:numPr>
          <w:ilvl w:val="0"/>
          <w:numId w:val="4"/>
        </w:numPr>
        <w:tabs>
          <w:tab w:val="clear" w:pos="1211"/>
          <w:tab w:val="num" w:pos="0"/>
          <w:tab w:val="left" w:pos="709"/>
        </w:tabs>
        <w:ind w:left="0" w:firstLine="567"/>
        <w:jc w:val="both"/>
        <w:rPr>
          <w:rFonts w:ascii="Arial" w:hAnsi="Arial" w:cs="Arial"/>
          <w:sz w:val="24"/>
          <w:szCs w:val="24"/>
          <w:lang w:val="bg-BG"/>
        </w:rPr>
      </w:pPr>
      <w:r w:rsidRPr="00751286">
        <w:rPr>
          <w:rFonts w:ascii="Arial" w:hAnsi="Arial" w:cs="Arial"/>
          <w:smallCaps/>
          <w:sz w:val="24"/>
          <w:szCs w:val="24"/>
          <w:lang w:val="bg-BG"/>
        </w:rPr>
        <w:t>Апис 6</w:t>
      </w:r>
      <w:r w:rsidRPr="00751286">
        <w:rPr>
          <w:rFonts w:ascii="Arial" w:hAnsi="Arial" w:cs="Arial"/>
          <w:sz w:val="24"/>
          <w:szCs w:val="24"/>
          <w:lang w:val="bg-BG"/>
        </w:rPr>
        <w:t xml:space="preserve"> (инсталирана за първи път на 29.09.2004 г.), внедрен на компютърните работни места с абонамент за една година и актуализация по Интернет;</w:t>
      </w:r>
    </w:p>
    <w:p w:rsidR="003653AD" w:rsidRPr="00751286" w:rsidRDefault="003653AD" w:rsidP="00CE4B98">
      <w:pPr>
        <w:numPr>
          <w:ilvl w:val="0"/>
          <w:numId w:val="4"/>
        </w:numPr>
        <w:tabs>
          <w:tab w:val="clear" w:pos="1211"/>
          <w:tab w:val="num" w:pos="0"/>
          <w:tab w:val="left" w:pos="709"/>
        </w:tabs>
        <w:ind w:left="0" w:firstLine="567"/>
        <w:jc w:val="both"/>
        <w:rPr>
          <w:rFonts w:ascii="Arial" w:hAnsi="Arial" w:cs="Arial"/>
          <w:sz w:val="24"/>
          <w:szCs w:val="24"/>
          <w:lang w:val="bg-BG"/>
        </w:rPr>
      </w:pPr>
      <w:r w:rsidRPr="00751286">
        <w:rPr>
          <w:rFonts w:ascii="Arial" w:hAnsi="Arial" w:cs="Arial"/>
          <w:smallCaps/>
          <w:sz w:val="24"/>
          <w:szCs w:val="24"/>
          <w:lang w:val="bg-BG"/>
        </w:rPr>
        <w:t>САС „Съдебно деловодство“</w:t>
      </w:r>
      <w:r w:rsidRPr="00751286">
        <w:rPr>
          <w:rFonts w:ascii="Arial" w:hAnsi="Arial" w:cs="Arial"/>
          <w:sz w:val="24"/>
          <w:szCs w:val="24"/>
          <w:lang w:val="bg-BG"/>
        </w:rPr>
        <w:t>, внедрена от „Информационно обслужване“ на 28.12.1998 г.;</w:t>
      </w:r>
    </w:p>
    <w:p w:rsidR="003653AD" w:rsidRPr="00751286" w:rsidRDefault="003653AD" w:rsidP="00CE4B98">
      <w:pPr>
        <w:numPr>
          <w:ilvl w:val="0"/>
          <w:numId w:val="4"/>
        </w:numPr>
        <w:tabs>
          <w:tab w:val="clear" w:pos="1211"/>
          <w:tab w:val="num" w:pos="0"/>
          <w:tab w:val="left" w:pos="709"/>
        </w:tabs>
        <w:ind w:left="0" w:firstLine="567"/>
        <w:jc w:val="both"/>
        <w:rPr>
          <w:rFonts w:ascii="Arial" w:hAnsi="Arial" w:cs="Arial"/>
          <w:sz w:val="24"/>
          <w:szCs w:val="24"/>
          <w:lang w:val="bg-BG"/>
        </w:rPr>
      </w:pPr>
      <w:r w:rsidRPr="00751286">
        <w:rPr>
          <w:rFonts w:ascii="Arial" w:hAnsi="Arial" w:cs="Arial"/>
          <w:smallCaps/>
          <w:sz w:val="24"/>
          <w:szCs w:val="24"/>
          <w:lang w:val="bg-BG"/>
        </w:rPr>
        <w:t>Съдебно изпълнение</w:t>
      </w:r>
      <w:r w:rsidRPr="00751286">
        <w:rPr>
          <w:rFonts w:ascii="Arial" w:hAnsi="Arial" w:cs="Arial"/>
          <w:sz w:val="24"/>
          <w:szCs w:val="24"/>
          <w:lang w:val="bg-BG"/>
        </w:rPr>
        <w:t xml:space="preserve"> (внедрен през 2000 г. от ЕТ „Темида 2000 – Еди Чакъров“ – Варна) с последна актуализация на договора от 12.03.2005 г. за поддръжка на продукта; през 2017 г. е внедрен програмен модул „Електронни справки към Регистъра на банковите сметки и сейфове“ към програмния продукт; през 2018 г. е закупена и внедрена от „Нотарис“ ЕООД – София компютърна система за управление на паричните потоци в съдебното изпълнение – NFORCE, закупен е и програмен модул </w:t>
      </w:r>
      <w:r w:rsidRPr="00751286">
        <w:rPr>
          <w:rFonts w:ascii="Arial" w:hAnsi="Arial" w:cs="Arial"/>
          <w:caps/>
          <w:sz w:val="24"/>
          <w:szCs w:val="24"/>
          <w:lang w:val="bg-BG"/>
        </w:rPr>
        <w:t>Jes Api</w:t>
      </w:r>
      <w:r w:rsidRPr="00751286">
        <w:rPr>
          <w:rFonts w:ascii="Arial" w:hAnsi="Arial" w:cs="Arial"/>
          <w:sz w:val="24"/>
          <w:szCs w:val="24"/>
          <w:lang w:val="bg-BG"/>
        </w:rPr>
        <w:t xml:space="preserve">, автоматизиращ комуникацията между програмата </w:t>
      </w:r>
      <w:r w:rsidRPr="00751286">
        <w:rPr>
          <w:rFonts w:ascii="Arial" w:hAnsi="Arial" w:cs="Arial"/>
          <w:caps/>
          <w:sz w:val="24"/>
          <w:szCs w:val="24"/>
          <w:lang w:val="bg-BG"/>
        </w:rPr>
        <w:t>Jes</w:t>
      </w:r>
      <w:r w:rsidRPr="00751286">
        <w:rPr>
          <w:rFonts w:ascii="Arial" w:hAnsi="Arial" w:cs="Arial"/>
          <w:sz w:val="24"/>
          <w:szCs w:val="24"/>
          <w:lang w:val="bg-BG"/>
        </w:rPr>
        <w:t xml:space="preserve"> и финансовия модул NFORCE; през 2019 г. е внедрен програмен модул „Електронни справки чрез Regix“, а през 2021 г. – модул JesEDelivery за електронен обмен на документи чрез Системата за сигурно електронно връчване на Държавна агенция „Електронно управление“, което значително улеснява деловодната работа. На 13.12.2022 г. е сключен договор с предмет </w:t>
      </w:r>
      <w:r w:rsidRPr="00751286">
        <w:rPr>
          <w:rFonts w:ascii="Arial" w:hAnsi="Arial" w:cs="Arial"/>
          <w:i/>
          <w:sz w:val="24"/>
          <w:szCs w:val="24"/>
          <w:lang w:val="bg-BG"/>
        </w:rPr>
        <w:t>Поддръжка на програмен модул „Експорт от JES към ИССИ“ към програмна система JES</w:t>
      </w:r>
      <w:r w:rsidRPr="00751286">
        <w:rPr>
          <w:rFonts w:ascii="Arial" w:hAnsi="Arial" w:cs="Arial"/>
          <w:sz w:val="24"/>
          <w:szCs w:val="24"/>
          <w:lang w:val="bg-BG"/>
        </w:rPr>
        <w:t xml:space="preserve"> за автоматизация дейността на съдебно-изпълнителната служба при Районен съд – Първомай. На 04.12.2023 г. e сключен договор за абонаментна поддръжка на програмен модул JesNRZ за експорт на необходимите данни от програмна система JES към Информационната система за единна входна точка на запорите на Министерството на правосъдието в изпълнение на </w:t>
      </w:r>
      <w:r w:rsidRPr="00751286">
        <w:rPr>
          <w:rFonts w:ascii="Arial" w:hAnsi="Arial" w:cs="Arial"/>
          <w:bCs/>
          <w:sz w:val="24"/>
          <w:szCs w:val="24"/>
          <w:lang w:val="bg-BG"/>
        </w:rPr>
        <w:t>Наредба № Н-3 от 6 април 2023 г. за воденето, съхраняването и достъпа до Информационната система за единна входна точка за запорите на движими вещи, подлежащи на регистрация по силата на закон, и за организацията, правилата и дейността на онлайн платформата за електронни публични търгове</w:t>
      </w:r>
      <w:r w:rsidRPr="00751286">
        <w:rPr>
          <w:rFonts w:ascii="Arial" w:hAnsi="Arial" w:cs="Arial"/>
          <w:sz w:val="24"/>
          <w:szCs w:val="24"/>
          <w:lang w:val="bg-BG"/>
        </w:rPr>
        <w:t xml:space="preserve"> (в сила на 20.07.2023 г.);</w:t>
      </w:r>
    </w:p>
    <w:p w:rsidR="003653AD" w:rsidRPr="00751286" w:rsidRDefault="003653AD" w:rsidP="00CE4B98">
      <w:pPr>
        <w:numPr>
          <w:ilvl w:val="0"/>
          <w:numId w:val="4"/>
        </w:numPr>
        <w:tabs>
          <w:tab w:val="clear" w:pos="1211"/>
          <w:tab w:val="num" w:pos="0"/>
          <w:tab w:val="left" w:pos="709"/>
        </w:tabs>
        <w:ind w:left="0" w:firstLine="567"/>
        <w:jc w:val="both"/>
        <w:rPr>
          <w:rFonts w:ascii="Arial" w:hAnsi="Arial" w:cs="Arial"/>
          <w:sz w:val="24"/>
          <w:szCs w:val="24"/>
          <w:lang w:val="bg-BG"/>
        </w:rPr>
      </w:pPr>
      <w:r w:rsidRPr="00751286">
        <w:rPr>
          <w:rFonts w:ascii="Arial" w:hAnsi="Arial" w:cs="Arial"/>
          <w:smallCaps/>
          <w:sz w:val="24"/>
          <w:szCs w:val="24"/>
          <w:lang w:val="bg-BG"/>
        </w:rPr>
        <w:t>Конто</w:t>
      </w:r>
      <w:r w:rsidRPr="00751286">
        <w:rPr>
          <w:rFonts w:ascii="Arial" w:hAnsi="Arial" w:cs="Arial"/>
          <w:sz w:val="24"/>
          <w:szCs w:val="24"/>
          <w:lang w:val="bg-BG"/>
        </w:rPr>
        <w:t>, внедрен през 2010 година във връзка с Писмо изх. № 91-00-007 / 14.01.2010 г. на Висшия съдебен съвет относно въвеждане на единен счетоводен продукт;</w:t>
      </w:r>
    </w:p>
    <w:p w:rsidR="003653AD" w:rsidRPr="00751286" w:rsidRDefault="003653AD" w:rsidP="00CE4B98">
      <w:pPr>
        <w:numPr>
          <w:ilvl w:val="0"/>
          <w:numId w:val="4"/>
        </w:numPr>
        <w:tabs>
          <w:tab w:val="clear" w:pos="1211"/>
          <w:tab w:val="num" w:pos="0"/>
          <w:tab w:val="left" w:pos="709"/>
        </w:tabs>
        <w:ind w:left="0" w:firstLine="567"/>
        <w:jc w:val="both"/>
        <w:rPr>
          <w:rFonts w:ascii="Arial" w:hAnsi="Arial" w:cs="Arial"/>
          <w:sz w:val="24"/>
          <w:szCs w:val="24"/>
          <w:lang w:val="bg-BG"/>
        </w:rPr>
      </w:pPr>
      <w:r w:rsidRPr="00751286">
        <w:rPr>
          <w:rFonts w:ascii="Arial" w:hAnsi="Arial" w:cs="Arial"/>
          <w:smallCaps/>
          <w:sz w:val="24"/>
          <w:szCs w:val="24"/>
          <w:lang w:val="bg-BG"/>
        </w:rPr>
        <w:t>Интегрирана система за работна заплата и управление на човешки ресурси „Аладин“,</w:t>
      </w:r>
      <w:r w:rsidRPr="00751286">
        <w:rPr>
          <w:rFonts w:ascii="Arial" w:hAnsi="Arial" w:cs="Arial"/>
          <w:sz w:val="24"/>
          <w:szCs w:val="24"/>
          <w:lang w:val="bg-BG"/>
        </w:rPr>
        <w:t xml:space="preserve"> внедрена от „Микрокомплекс Интернешънъл“ ООД – София на 18.10.2023 г.;</w:t>
      </w:r>
    </w:p>
    <w:p w:rsidR="003653AD" w:rsidRPr="00751286" w:rsidRDefault="003653AD" w:rsidP="00CE4B98">
      <w:pPr>
        <w:numPr>
          <w:ilvl w:val="0"/>
          <w:numId w:val="4"/>
        </w:numPr>
        <w:tabs>
          <w:tab w:val="clear" w:pos="1211"/>
          <w:tab w:val="num" w:pos="0"/>
          <w:tab w:val="left" w:pos="709"/>
        </w:tabs>
        <w:ind w:left="0" w:firstLine="567"/>
        <w:jc w:val="both"/>
        <w:rPr>
          <w:rFonts w:ascii="Arial" w:hAnsi="Arial" w:cs="Arial"/>
          <w:sz w:val="24"/>
          <w:szCs w:val="24"/>
          <w:lang w:val="bg-BG"/>
        </w:rPr>
      </w:pPr>
      <w:r w:rsidRPr="00751286">
        <w:rPr>
          <w:rFonts w:ascii="Arial" w:hAnsi="Arial" w:cs="Arial"/>
          <w:smallCaps/>
          <w:sz w:val="24"/>
          <w:szCs w:val="24"/>
          <w:lang w:val="bg-BG"/>
        </w:rPr>
        <w:t>Web „Каса и банка за съдилищата“</w:t>
      </w:r>
      <w:r w:rsidRPr="00751286">
        <w:rPr>
          <w:rFonts w:ascii="Arial" w:hAnsi="Arial" w:cs="Arial"/>
          <w:sz w:val="24"/>
          <w:szCs w:val="24"/>
          <w:lang w:val="bg-BG"/>
        </w:rPr>
        <w:t>, внедрена от „Информационно обслужване“ АД на 28.12.2023 г.</w:t>
      </w:r>
    </w:p>
    <w:p w:rsidR="00371BF8" w:rsidRPr="00751286" w:rsidRDefault="00371BF8" w:rsidP="00D3717A">
      <w:pPr>
        <w:ind w:firstLine="284"/>
        <w:jc w:val="both"/>
        <w:rPr>
          <w:rFonts w:ascii="Arial" w:hAnsi="Arial" w:cs="Arial"/>
          <w:sz w:val="24"/>
          <w:szCs w:val="24"/>
          <w:lang w:val="bg-BG"/>
        </w:rPr>
      </w:pPr>
    </w:p>
    <w:p w:rsidR="00371BF8" w:rsidRPr="00751286" w:rsidRDefault="00371BF8" w:rsidP="00D3717A">
      <w:pPr>
        <w:pStyle w:val="1"/>
        <w:spacing w:line="240" w:lineRule="auto"/>
        <w:ind w:right="1094" w:firstLine="284"/>
        <w:rPr>
          <w:rFonts w:cs="Arial"/>
          <w:b/>
          <w:smallCaps/>
          <w:sz w:val="28"/>
          <w:szCs w:val="28"/>
        </w:rPr>
      </w:pPr>
      <w:r w:rsidRPr="00751286">
        <w:rPr>
          <w:rFonts w:cs="Arial"/>
          <w:b/>
          <w:smallCaps/>
          <w:sz w:val="28"/>
          <w:szCs w:val="28"/>
        </w:rPr>
        <w:t>8. Извършени проверки през 202</w:t>
      </w:r>
      <w:r w:rsidR="003653AD" w:rsidRPr="00751286">
        <w:rPr>
          <w:rFonts w:cs="Arial"/>
          <w:b/>
          <w:smallCaps/>
          <w:sz w:val="28"/>
          <w:szCs w:val="28"/>
        </w:rPr>
        <w:t>4</w:t>
      </w:r>
      <w:r w:rsidRPr="00751286">
        <w:rPr>
          <w:rFonts w:cs="Arial"/>
          <w:b/>
          <w:smallCaps/>
          <w:sz w:val="28"/>
          <w:szCs w:val="28"/>
        </w:rPr>
        <w:t xml:space="preserve"> година</w:t>
      </w:r>
    </w:p>
    <w:p w:rsidR="00371BF8" w:rsidRPr="00751286" w:rsidRDefault="00371BF8" w:rsidP="00D3717A">
      <w:pPr>
        <w:ind w:firstLine="284"/>
        <w:jc w:val="both"/>
        <w:rPr>
          <w:rFonts w:ascii="Arial" w:hAnsi="Arial"/>
          <w:sz w:val="10"/>
          <w:szCs w:val="10"/>
          <w:lang w:val="bg-BG"/>
        </w:rPr>
      </w:pPr>
    </w:p>
    <w:p w:rsidR="003653AD" w:rsidRPr="00751286" w:rsidRDefault="003653AD" w:rsidP="00D3717A">
      <w:pPr>
        <w:shd w:val="clear" w:color="auto" w:fill="FFFFFF"/>
        <w:ind w:firstLine="284"/>
        <w:jc w:val="both"/>
        <w:rPr>
          <w:rFonts w:ascii="Arial" w:hAnsi="Arial" w:cs="Arial"/>
          <w:sz w:val="24"/>
          <w:szCs w:val="24"/>
          <w:lang w:val="bg-BG"/>
        </w:rPr>
      </w:pPr>
      <w:r w:rsidRPr="00751286">
        <w:rPr>
          <w:rFonts w:ascii="Arial" w:hAnsi="Arial" w:cs="Arial"/>
          <w:sz w:val="24"/>
          <w:szCs w:val="24"/>
          <w:lang w:val="bg-BG"/>
        </w:rPr>
        <w:t>През 2024 г. не са извършвани проверки на Районен съд – Първомай.</w:t>
      </w:r>
    </w:p>
    <w:p w:rsidR="003653AD" w:rsidRPr="00751286" w:rsidRDefault="003653AD" w:rsidP="00D3717A">
      <w:pPr>
        <w:shd w:val="clear" w:color="auto" w:fill="FFFFFF"/>
        <w:ind w:firstLine="284"/>
        <w:jc w:val="both"/>
        <w:rPr>
          <w:rFonts w:ascii="Arial" w:hAnsi="Arial" w:cs="Arial"/>
          <w:sz w:val="24"/>
          <w:szCs w:val="24"/>
          <w:lang w:val="bg-BG"/>
        </w:rPr>
      </w:pPr>
    </w:p>
    <w:p w:rsidR="00A0072A" w:rsidRPr="00751286" w:rsidRDefault="00A0072A" w:rsidP="00D3717A">
      <w:pPr>
        <w:pStyle w:val="1"/>
        <w:spacing w:line="240" w:lineRule="auto"/>
        <w:ind w:right="1094" w:firstLine="284"/>
        <w:rPr>
          <w:rFonts w:cs="Arial"/>
          <w:b/>
          <w:smallCaps/>
          <w:sz w:val="24"/>
          <w:szCs w:val="24"/>
        </w:rPr>
      </w:pPr>
      <w:r w:rsidRPr="00751286">
        <w:rPr>
          <w:rFonts w:cs="Arial"/>
          <w:b/>
          <w:smallCaps/>
          <w:sz w:val="28"/>
          <w:szCs w:val="28"/>
        </w:rPr>
        <w:t>Заключение</w:t>
      </w:r>
    </w:p>
    <w:p w:rsidR="00D84223" w:rsidRPr="00751286" w:rsidRDefault="00D84223" w:rsidP="00D3717A">
      <w:pPr>
        <w:ind w:firstLine="284"/>
        <w:jc w:val="both"/>
        <w:rPr>
          <w:rFonts w:ascii="Arial" w:hAnsi="Arial" w:cs="Arial"/>
          <w:sz w:val="10"/>
          <w:szCs w:val="10"/>
          <w:lang w:val="bg-BG"/>
        </w:rPr>
      </w:pPr>
    </w:p>
    <w:p w:rsidR="00182924" w:rsidRPr="00751286" w:rsidRDefault="00182924" w:rsidP="00D3717A">
      <w:pPr>
        <w:ind w:firstLine="284"/>
        <w:jc w:val="both"/>
        <w:rPr>
          <w:rFonts w:ascii="Arial" w:hAnsi="Arial" w:cs="Arial"/>
          <w:sz w:val="24"/>
          <w:szCs w:val="24"/>
          <w:lang w:val="bg-BG"/>
        </w:rPr>
      </w:pPr>
      <w:r w:rsidRPr="00751286">
        <w:rPr>
          <w:rFonts w:ascii="Arial" w:hAnsi="Arial" w:cs="Arial"/>
          <w:sz w:val="24"/>
          <w:szCs w:val="24"/>
          <w:lang w:val="bg-BG"/>
        </w:rPr>
        <w:t>През 2024 година в Районен съд – Първомай се работи в съответствие със Закона за съдебната власт, Правилника за администрацията в съдилищата, Кодекса на труда, Закона за финансовото управление и контрол в публичния сектор, Закона за защита на личните данни, Закона за класифицираната информация и други нормативни актове, касаещи пряко дейността на организационната единица.</w:t>
      </w:r>
    </w:p>
    <w:p w:rsidR="00182924" w:rsidRPr="00751286" w:rsidRDefault="00182924" w:rsidP="00D3717A">
      <w:pPr>
        <w:ind w:firstLine="284"/>
        <w:jc w:val="both"/>
        <w:rPr>
          <w:rFonts w:ascii="Arial" w:hAnsi="Arial" w:cs="Arial"/>
          <w:sz w:val="24"/>
          <w:szCs w:val="24"/>
          <w:lang w:val="bg-BG"/>
        </w:rPr>
      </w:pPr>
      <w:r w:rsidRPr="00751286">
        <w:rPr>
          <w:rFonts w:ascii="Arial" w:hAnsi="Arial" w:cs="Arial"/>
          <w:sz w:val="24"/>
          <w:szCs w:val="24"/>
          <w:lang w:val="bg-BG"/>
        </w:rPr>
        <w:t>Спазват се утвърдените със заповеди Правилник за вътрешния трудов ред и Етичен кодекс на служителите, в които са регламентирани правата и отговорностите на работещите в Районен съд - Първомай във връзка със запазване и повишаване на доверието на обществото в съдебната система като ефективна, безпристрастна и независима.</w:t>
      </w:r>
    </w:p>
    <w:p w:rsidR="00182924" w:rsidRPr="00751286" w:rsidRDefault="00182924" w:rsidP="00D3717A">
      <w:pPr>
        <w:ind w:firstLine="284"/>
        <w:jc w:val="both"/>
        <w:rPr>
          <w:rFonts w:ascii="Arial" w:hAnsi="Arial" w:cs="Arial"/>
          <w:sz w:val="24"/>
          <w:szCs w:val="24"/>
          <w:lang w:val="bg-BG"/>
        </w:rPr>
      </w:pPr>
      <w:r w:rsidRPr="00751286">
        <w:rPr>
          <w:rFonts w:ascii="Arial" w:hAnsi="Arial" w:cs="Arial"/>
          <w:sz w:val="24"/>
          <w:szCs w:val="24"/>
          <w:lang w:val="bg-BG"/>
        </w:rPr>
        <w:t>Трудовата дисциплина се спазва от всички служители.</w:t>
      </w:r>
    </w:p>
    <w:p w:rsidR="00182924" w:rsidRPr="00751286" w:rsidRDefault="00182924" w:rsidP="00D3717A">
      <w:pPr>
        <w:ind w:firstLine="284"/>
        <w:jc w:val="both"/>
        <w:rPr>
          <w:rFonts w:ascii="Arial" w:hAnsi="Arial" w:cs="Arial"/>
          <w:sz w:val="24"/>
          <w:szCs w:val="24"/>
          <w:lang w:val="bg-BG"/>
        </w:rPr>
      </w:pPr>
      <w:r w:rsidRPr="00751286">
        <w:rPr>
          <w:rFonts w:ascii="Arial" w:hAnsi="Arial" w:cs="Arial"/>
          <w:sz w:val="24"/>
          <w:szCs w:val="24"/>
          <w:lang w:val="bg-BG"/>
        </w:rPr>
        <w:t>Работното време и функциите на отделните служби са съобразени с изискванията на Правилника за администрацията в съдилищата, пригодени към наличния щат и условията за работа.</w:t>
      </w:r>
    </w:p>
    <w:p w:rsidR="00182924" w:rsidRPr="00751286" w:rsidRDefault="00182924" w:rsidP="00D3717A">
      <w:pPr>
        <w:ind w:firstLine="284"/>
        <w:jc w:val="both"/>
        <w:rPr>
          <w:rFonts w:ascii="Arial" w:hAnsi="Arial" w:cs="Arial"/>
          <w:sz w:val="24"/>
          <w:szCs w:val="24"/>
          <w:lang w:val="bg-BG"/>
        </w:rPr>
      </w:pPr>
      <w:r w:rsidRPr="00751286">
        <w:rPr>
          <w:rFonts w:ascii="Arial" w:hAnsi="Arial" w:cs="Arial"/>
          <w:sz w:val="24"/>
          <w:szCs w:val="24"/>
          <w:lang w:val="bg-BG"/>
        </w:rPr>
        <w:t>Във всяка от службите гражданите се обслужват без прекъсване през целия работен ден, а съдиите не приемат граждани за справки и консултации.</w:t>
      </w:r>
    </w:p>
    <w:p w:rsidR="00182924" w:rsidRPr="00751286" w:rsidRDefault="00182924" w:rsidP="00D3717A">
      <w:pPr>
        <w:ind w:firstLine="284"/>
        <w:jc w:val="both"/>
        <w:rPr>
          <w:rFonts w:ascii="Arial" w:hAnsi="Arial" w:cs="Arial"/>
          <w:sz w:val="24"/>
          <w:szCs w:val="24"/>
          <w:lang w:val="bg-BG"/>
        </w:rPr>
      </w:pPr>
      <w:r w:rsidRPr="00751286">
        <w:rPr>
          <w:rFonts w:ascii="Arial" w:hAnsi="Arial" w:cs="Arial"/>
          <w:sz w:val="24"/>
          <w:szCs w:val="24"/>
          <w:lang w:val="bg-BG"/>
        </w:rPr>
        <w:t>Опитът на съдебните служители, които акуратно и в срок изпълняват задълженията си, създава сигурност у съдиите и помага за по-ефективната дейност на съда.</w:t>
      </w:r>
    </w:p>
    <w:p w:rsidR="00182924" w:rsidRPr="00751286" w:rsidRDefault="00182924" w:rsidP="00D3717A">
      <w:pPr>
        <w:ind w:firstLine="284"/>
        <w:jc w:val="both"/>
        <w:rPr>
          <w:rFonts w:ascii="Arial" w:hAnsi="Arial" w:cs="Arial"/>
          <w:sz w:val="24"/>
          <w:szCs w:val="24"/>
          <w:lang w:val="bg-BG"/>
        </w:rPr>
      </w:pPr>
      <w:r w:rsidRPr="00751286">
        <w:rPr>
          <w:rFonts w:ascii="Arial" w:hAnsi="Arial" w:cs="Arial"/>
          <w:sz w:val="24"/>
          <w:szCs w:val="24"/>
          <w:lang w:val="bg-BG"/>
        </w:rPr>
        <w:t>Извършената работа по качество на съдебните актове и бързина на постановяването им е белег за добрата теоретическа подготовка и постоянния стремеж на съдиите към усвояване на промените в законодателството и съдебната практика, за което способстват и организираните от Национален институт на правосъдието, Окръжен съд – Пловдив, Апелативен съд – Пловдив семинари, както и провежданите неформални събирания за обсъждане на по-сложни казуси – основания да се очаква по-успешно справяне с високоотговорната правораздавателна дейност в община Първомай за изготвяне на правилни и законосъобразни съдебни актове.</w:t>
      </w:r>
    </w:p>
    <w:p w:rsidR="00182924" w:rsidRPr="00751286" w:rsidRDefault="00182924" w:rsidP="00D3717A">
      <w:pPr>
        <w:ind w:firstLine="284"/>
        <w:jc w:val="both"/>
        <w:rPr>
          <w:rFonts w:ascii="Arial" w:hAnsi="Arial" w:cs="Arial"/>
          <w:sz w:val="24"/>
          <w:szCs w:val="24"/>
          <w:lang w:val="bg-BG"/>
        </w:rPr>
      </w:pPr>
      <w:r w:rsidRPr="00751286">
        <w:rPr>
          <w:rFonts w:ascii="Arial" w:hAnsi="Arial" w:cs="Arial"/>
          <w:sz w:val="24"/>
          <w:szCs w:val="24"/>
          <w:lang w:val="bg-BG"/>
        </w:rPr>
        <w:t>Създадените и поддържани коректни професионални отношения с другите правозащитни органи на територията на съдебния район са предпоставка за успешната работа на съда и за борбата срещу престъпността.</w:t>
      </w:r>
    </w:p>
    <w:p w:rsidR="00182924" w:rsidRPr="00751286" w:rsidRDefault="00182924" w:rsidP="00D3717A">
      <w:pPr>
        <w:ind w:firstLine="284"/>
        <w:jc w:val="both"/>
        <w:rPr>
          <w:rFonts w:ascii="Arial" w:hAnsi="Arial" w:cs="Arial"/>
          <w:sz w:val="24"/>
          <w:szCs w:val="24"/>
          <w:lang w:val="bg-BG"/>
        </w:rPr>
      </w:pPr>
      <w:r w:rsidRPr="00751286">
        <w:rPr>
          <w:rFonts w:ascii="Arial" w:hAnsi="Arial" w:cs="Arial"/>
          <w:sz w:val="24"/>
          <w:szCs w:val="24"/>
          <w:lang w:val="bg-BG"/>
        </w:rPr>
        <w:t>Съществува добро взаимодействие между Районен съд – Първомай, Окръжен съд – Пловдив и Апелативен съд – Пловдив – всички възникнали проблеми от правен и организационен характер се решават максимално бързо и с необходимото разбиране.</w:t>
      </w:r>
    </w:p>
    <w:p w:rsidR="00DE18EE" w:rsidRPr="00751286" w:rsidRDefault="00DE18EE" w:rsidP="00D3717A">
      <w:pPr>
        <w:ind w:firstLine="284"/>
        <w:jc w:val="both"/>
        <w:rPr>
          <w:rFonts w:ascii="Arial" w:hAnsi="Arial" w:cs="Arial"/>
          <w:sz w:val="24"/>
          <w:szCs w:val="24"/>
          <w:lang w:val="bg-BG"/>
        </w:rPr>
      </w:pPr>
    </w:p>
    <w:p w:rsidR="004367FA" w:rsidRPr="00751286" w:rsidRDefault="004367FA" w:rsidP="00D3717A">
      <w:pPr>
        <w:ind w:firstLine="284"/>
        <w:jc w:val="right"/>
        <w:rPr>
          <w:rFonts w:ascii="Arial" w:hAnsi="Arial" w:cs="Arial"/>
          <w:smallCaps/>
          <w:sz w:val="24"/>
          <w:szCs w:val="24"/>
          <w:lang w:val="bg-BG"/>
        </w:rPr>
      </w:pPr>
    </w:p>
    <w:p w:rsidR="004367FA" w:rsidRPr="00751286" w:rsidRDefault="004367FA" w:rsidP="00D3717A">
      <w:pPr>
        <w:ind w:firstLine="284"/>
        <w:jc w:val="right"/>
        <w:outlineLvl w:val="0"/>
        <w:rPr>
          <w:rFonts w:ascii="Arial" w:hAnsi="Arial" w:cs="Arial"/>
          <w:smallCaps/>
          <w:sz w:val="24"/>
          <w:szCs w:val="24"/>
          <w:lang w:val="bg-BG"/>
        </w:rPr>
      </w:pPr>
      <w:r w:rsidRPr="00751286">
        <w:rPr>
          <w:rFonts w:ascii="Arial" w:hAnsi="Arial" w:cs="Arial"/>
          <w:smallCaps/>
          <w:sz w:val="24"/>
          <w:szCs w:val="24"/>
          <w:lang w:val="bg-BG"/>
        </w:rPr>
        <w:t xml:space="preserve">Председател: </w:t>
      </w:r>
      <w:r w:rsidRPr="00751286">
        <w:rPr>
          <w:rFonts w:ascii="Arial" w:hAnsi="Arial" w:cs="Arial"/>
          <w:smallCaps/>
          <w:sz w:val="24"/>
          <w:szCs w:val="24"/>
          <w:u w:val="single"/>
          <w:lang w:val="bg-BG"/>
        </w:rPr>
        <w:tab/>
      </w:r>
      <w:r w:rsidRPr="00751286">
        <w:rPr>
          <w:rFonts w:ascii="Arial" w:hAnsi="Arial" w:cs="Arial"/>
          <w:sz w:val="24"/>
          <w:szCs w:val="24"/>
          <w:u w:val="single"/>
          <w:lang w:val="bg-BG"/>
        </w:rPr>
        <w:t>(п)</w:t>
      </w:r>
      <w:r w:rsidRPr="00751286">
        <w:rPr>
          <w:rFonts w:ascii="Arial" w:hAnsi="Arial" w:cs="Arial"/>
          <w:smallCaps/>
          <w:sz w:val="24"/>
          <w:szCs w:val="24"/>
          <w:u w:val="single"/>
          <w:lang w:val="bg-BG"/>
        </w:rPr>
        <w:tab/>
      </w:r>
    </w:p>
    <w:bookmarkEnd w:id="0"/>
    <w:p w:rsidR="000B6D1F" w:rsidRPr="00751286" w:rsidRDefault="000B6D1F" w:rsidP="00D3717A">
      <w:pPr>
        <w:shd w:val="clear" w:color="auto" w:fill="FFFFFF"/>
        <w:ind w:firstLine="284"/>
        <w:jc w:val="both"/>
        <w:rPr>
          <w:rFonts w:ascii="Arial" w:hAnsi="Arial" w:cs="Arial"/>
          <w:smallCaps/>
          <w:sz w:val="24"/>
          <w:szCs w:val="24"/>
          <w:u w:val="single"/>
          <w:lang w:val="bg-BG"/>
        </w:rPr>
      </w:pPr>
    </w:p>
    <w:sectPr w:rsidR="000B6D1F" w:rsidRPr="00751286" w:rsidSect="009F57EB">
      <w:footerReference w:type="even" r:id="rId28"/>
      <w:pgSz w:w="11907" w:h="16840" w:code="9"/>
      <w:pgMar w:top="737" w:right="1134" w:bottom="567" w:left="1134" w:header="851" w:footer="0" w:gutter="0"/>
      <w:pgNumType w:start="2" w:chapStyle="1" w:chapSep="period"/>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805" w:rsidRDefault="00674805">
      <w:r>
        <w:separator/>
      </w:r>
    </w:p>
  </w:endnote>
  <w:endnote w:type="continuationSeparator" w:id="0">
    <w:p w:rsidR="00674805" w:rsidRDefault="0067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805" w:rsidRDefault="00674805" w:rsidP="0061484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74805" w:rsidRDefault="0067480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805" w:rsidRDefault="00674805">
      <w:r>
        <w:separator/>
      </w:r>
    </w:p>
  </w:footnote>
  <w:footnote w:type="continuationSeparator" w:id="0">
    <w:p w:rsidR="00674805" w:rsidRDefault="006748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14.1pt;height:12.75pt" coordsize="" o:spt="100" o:bullet="t" adj="0,,0" path="" stroked="f">
        <v:stroke joinstyle="miter"/>
        <v:imagedata r:id="rId1" o:title="image85"/>
        <v:formulas/>
        <v:path o:connecttype="segments"/>
      </v:shape>
    </w:pict>
  </w:numPicBullet>
  <w:abstractNum w:abstractNumId="0" w15:restartNumberingAfterBreak="0">
    <w:nsid w:val="FFFFFF82"/>
    <w:multiLevelType w:val="singleLevel"/>
    <w:tmpl w:val="D8388E86"/>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BFA84A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18A2C40"/>
    <w:multiLevelType w:val="hybridMultilevel"/>
    <w:tmpl w:val="99586684"/>
    <w:lvl w:ilvl="0" w:tplc="0402000D">
      <w:start w:val="1"/>
      <w:numFmt w:val="bullet"/>
      <w:lvlText w:val=""/>
      <w:lvlJc w:val="left"/>
      <w:pPr>
        <w:tabs>
          <w:tab w:val="num" w:pos="1287"/>
        </w:tabs>
        <w:ind w:left="1287" w:hanging="360"/>
      </w:pPr>
      <w:rPr>
        <w:rFonts w:ascii="Wingdings" w:hAnsi="Wingdings"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3E05081"/>
    <w:multiLevelType w:val="hybridMultilevel"/>
    <w:tmpl w:val="5C28EF88"/>
    <w:lvl w:ilvl="0" w:tplc="0402000B">
      <w:start w:val="1"/>
      <w:numFmt w:val="bullet"/>
      <w:lvlText w:val=""/>
      <w:lvlJc w:val="left"/>
      <w:pPr>
        <w:tabs>
          <w:tab w:val="num" w:pos="1260"/>
        </w:tabs>
        <w:ind w:left="1260" w:hanging="360"/>
      </w:pPr>
      <w:rPr>
        <w:rFonts w:ascii="Wingdings" w:hAnsi="Wingdings"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76615F8"/>
    <w:multiLevelType w:val="hybridMultilevel"/>
    <w:tmpl w:val="76AE8010"/>
    <w:lvl w:ilvl="0" w:tplc="70340062">
      <w:start w:val="1"/>
      <w:numFmt w:val="decimal"/>
      <w:lvlText w:val="%1."/>
      <w:lvlJc w:val="left"/>
      <w:pPr>
        <w:ind w:left="720"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89B5B83"/>
    <w:multiLevelType w:val="hybridMultilevel"/>
    <w:tmpl w:val="DEBEB8A6"/>
    <w:lvl w:ilvl="0" w:tplc="04090001">
      <w:start w:val="1"/>
      <w:numFmt w:val="bullet"/>
      <w:lvlText w:val=""/>
      <w:lvlJc w:val="left"/>
      <w:pPr>
        <w:tabs>
          <w:tab w:val="num" w:pos="1353"/>
        </w:tabs>
        <w:ind w:left="1353"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FD6453D"/>
    <w:multiLevelType w:val="hybridMultilevel"/>
    <w:tmpl w:val="3BA22E8A"/>
    <w:lvl w:ilvl="0" w:tplc="DFFAF3E0">
      <w:start w:val="1"/>
      <w:numFmt w:val="decimal"/>
      <w:lvlText w:val="%1."/>
      <w:lvlJc w:val="left"/>
      <w:pPr>
        <w:ind w:left="1146" w:hanging="360"/>
      </w:pPr>
      <w:rPr>
        <w:sz w:val="24"/>
        <w:szCs w:val="24"/>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7" w15:restartNumberingAfterBreak="0">
    <w:nsid w:val="10E85452"/>
    <w:multiLevelType w:val="hybridMultilevel"/>
    <w:tmpl w:val="1C2ADC5A"/>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125E5992"/>
    <w:multiLevelType w:val="hybridMultilevel"/>
    <w:tmpl w:val="14C6465C"/>
    <w:lvl w:ilvl="0" w:tplc="9C6A1C04">
      <w:start w:val="1"/>
      <w:numFmt w:val="bullet"/>
      <w:lvlText w:val="•"/>
      <w:lvlPicBulletId w:val="0"/>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68E26A">
      <w:start w:val="1"/>
      <w:numFmt w:val="bullet"/>
      <w:lvlText w:val="o"/>
      <w:lvlJc w:val="left"/>
      <w:pPr>
        <w:ind w:left="2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60270">
      <w:start w:val="1"/>
      <w:numFmt w:val="bullet"/>
      <w:lvlText w:val="▪"/>
      <w:lvlJc w:val="left"/>
      <w:pPr>
        <w:ind w:left="3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BC22AC">
      <w:start w:val="1"/>
      <w:numFmt w:val="bullet"/>
      <w:lvlText w:val="•"/>
      <w:lvlJc w:val="left"/>
      <w:pPr>
        <w:ind w:left="3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408158">
      <w:start w:val="1"/>
      <w:numFmt w:val="bullet"/>
      <w:lvlText w:val="o"/>
      <w:lvlJc w:val="left"/>
      <w:pPr>
        <w:ind w:left="4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5CFAA2">
      <w:start w:val="1"/>
      <w:numFmt w:val="bullet"/>
      <w:lvlText w:val="▪"/>
      <w:lvlJc w:val="left"/>
      <w:pPr>
        <w:ind w:left="5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E8A95C">
      <w:start w:val="1"/>
      <w:numFmt w:val="bullet"/>
      <w:lvlText w:val="•"/>
      <w:lvlJc w:val="left"/>
      <w:pPr>
        <w:ind w:left="6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9631F0">
      <w:start w:val="1"/>
      <w:numFmt w:val="bullet"/>
      <w:lvlText w:val="o"/>
      <w:lvlJc w:val="left"/>
      <w:pPr>
        <w:ind w:left="6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28AAEC">
      <w:start w:val="1"/>
      <w:numFmt w:val="bullet"/>
      <w:lvlText w:val="▪"/>
      <w:lvlJc w:val="left"/>
      <w:pPr>
        <w:ind w:left="7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376722"/>
    <w:multiLevelType w:val="multilevel"/>
    <w:tmpl w:val="BF801AD0"/>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158000F6"/>
    <w:multiLevelType w:val="hybridMultilevel"/>
    <w:tmpl w:val="9FB2F4A0"/>
    <w:lvl w:ilvl="0" w:tplc="2C5076DC">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15B7384F"/>
    <w:multiLevelType w:val="hybridMultilevel"/>
    <w:tmpl w:val="DB48134C"/>
    <w:lvl w:ilvl="0" w:tplc="D03ACDB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15:restartNumberingAfterBreak="0">
    <w:nsid w:val="1AD87977"/>
    <w:multiLevelType w:val="hybridMultilevel"/>
    <w:tmpl w:val="3674493C"/>
    <w:lvl w:ilvl="0" w:tplc="0402000B">
      <w:start w:val="1"/>
      <w:numFmt w:val="bullet"/>
      <w:lvlText w:val=""/>
      <w:lvlJc w:val="left"/>
      <w:pPr>
        <w:ind w:left="1603" w:hanging="360"/>
      </w:pPr>
      <w:rPr>
        <w:rFonts w:ascii="Wingdings" w:hAnsi="Wingdings" w:hint="default"/>
      </w:rPr>
    </w:lvl>
    <w:lvl w:ilvl="1" w:tplc="04020003" w:tentative="1">
      <w:start w:val="1"/>
      <w:numFmt w:val="bullet"/>
      <w:lvlText w:val="o"/>
      <w:lvlJc w:val="left"/>
      <w:pPr>
        <w:ind w:left="2323" w:hanging="360"/>
      </w:pPr>
      <w:rPr>
        <w:rFonts w:ascii="Courier New" w:hAnsi="Courier New" w:cs="Courier New" w:hint="default"/>
      </w:rPr>
    </w:lvl>
    <w:lvl w:ilvl="2" w:tplc="04020005" w:tentative="1">
      <w:start w:val="1"/>
      <w:numFmt w:val="bullet"/>
      <w:lvlText w:val=""/>
      <w:lvlJc w:val="left"/>
      <w:pPr>
        <w:ind w:left="3043" w:hanging="360"/>
      </w:pPr>
      <w:rPr>
        <w:rFonts w:ascii="Wingdings" w:hAnsi="Wingdings" w:hint="default"/>
      </w:rPr>
    </w:lvl>
    <w:lvl w:ilvl="3" w:tplc="04020001" w:tentative="1">
      <w:start w:val="1"/>
      <w:numFmt w:val="bullet"/>
      <w:lvlText w:val=""/>
      <w:lvlJc w:val="left"/>
      <w:pPr>
        <w:ind w:left="3763" w:hanging="360"/>
      </w:pPr>
      <w:rPr>
        <w:rFonts w:ascii="Symbol" w:hAnsi="Symbol" w:hint="default"/>
      </w:rPr>
    </w:lvl>
    <w:lvl w:ilvl="4" w:tplc="04020003" w:tentative="1">
      <w:start w:val="1"/>
      <w:numFmt w:val="bullet"/>
      <w:lvlText w:val="o"/>
      <w:lvlJc w:val="left"/>
      <w:pPr>
        <w:ind w:left="4483" w:hanging="360"/>
      </w:pPr>
      <w:rPr>
        <w:rFonts w:ascii="Courier New" w:hAnsi="Courier New" w:cs="Courier New" w:hint="default"/>
      </w:rPr>
    </w:lvl>
    <w:lvl w:ilvl="5" w:tplc="04020005" w:tentative="1">
      <w:start w:val="1"/>
      <w:numFmt w:val="bullet"/>
      <w:lvlText w:val=""/>
      <w:lvlJc w:val="left"/>
      <w:pPr>
        <w:ind w:left="5203" w:hanging="360"/>
      </w:pPr>
      <w:rPr>
        <w:rFonts w:ascii="Wingdings" w:hAnsi="Wingdings" w:hint="default"/>
      </w:rPr>
    </w:lvl>
    <w:lvl w:ilvl="6" w:tplc="04020001" w:tentative="1">
      <w:start w:val="1"/>
      <w:numFmt w:val="bullet"/>
      <w:lvlText w:val=""/>
      <w:lvlJc w:val="left"/>
      <w:pPr>
        <w:ind w:left="5923" w:hanging="360"/>
      </w:pPr>
      <w:rPr>
        <w:rFonts w:ascii="Symbol" w:hAnsi="Symbol" w:hint="default"/>
      </w:rPr>
    </w:lvl>
    <w:lvl w:ilvl="7" w:tplc="04020003" w:tentative="1">
      <w:start w:val="1"/>
      <w:numFmt w:val="bullet"/>
      <w:lvlText w:val="o"/>
      <w:lvlJc w:val="left"/>
      <w:pPr>
        <w:ind w:left="6643" w:hanging="360"/>
      </w:pPr>
      <w:rPr>
        <w:rFonts w:ascii="Courier New" w:hAnsi="Courier New" w:cs="Courier New" w:hint="default"/>
      </w:rPr>
    </w:lvl>
    <w:lvl w:ilvl="8" w:tplc="04020005" w:tentative="1">
      <w:start w:val="1"/>
      <w:numFmt w:val="bullet"/>
      <w:lvlText w:val=""/>
      <w:lvlJc w:val="left"/>
      <w:pPr>
        <w:ind w:left="7363" w:hanging="360"/>
      </w:pPr>
      <w:rPr>
        <w:rFonts w:ascii="Wingdings" w:hAnsi="Wingdings" w:hint="default"/>
      </w:rPr>
    </w:lvl>
  </w:abstractNum>
  <w:abstractNum w:abstractNumId="13" w15:restartNumberingAfterBreak="0">
    <w:nsid w:val="1F9671D4"/>
    <w:multiLevelType w:val="hybridMultilevel"/>
    <w:tmpl w:val="2782F970"/>
    <w:lvl w:ilvl="0" w:tplc="04020009">
      <w:start w:val="1"/>
      <w:numFmt w:val="bullet"/>
      <w:lvlText w:val=""/>
      <w:lvlJc w:val="left"/>
      <w:pPr>
        <w:tabs>
          <w:tab w:val="num" w:pos="1260"/>
        </w:tabs>
        <w:ind w:left="1260" w:hanging="360"/>
      </w:pPr>
      <w:rPr>
        <w:rFonts w:ascii="Wingdings" w:hAnsi="Wingdings"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3F33E05"/>
    <w:multiLevelType w:val="hybridMultilevel"/>
    <w:tmpl w:val="2C982ED6"/>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15:restartNumberingAfterBreak="0">
    <w:nsid w:val="3AB86793"/>
    <w:multiLevelType w:val="hybridMultilevel"/>
    <w:tmpl w:val="7CE2898E"/>
    <w:lvl w:ilvl="0" w:tplc="0402000B">
      <w:start w:val="1"/>
      <w:numFmt w:val="bullet"/>
      <w:lvlText w:val=""/>
      <w:lvlJc w:val="left"/>
      <w:pPr>
        <w:tabs>
          <w:tab w:val="num" w:pos="1260"/>
        </w:tabs>
        <w:ind w:left="1260" w:hanging="360"/>
      </w:pPr>
      <w:rPr>
        <w:rFonts w:ascii="Wingdings" w:hAnsi="Wingdings"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AC961D7"/>
    <w:multiLevelType w:val="hybridMultilevel"/>
    <w:tmpl w:val="36CC9300"/>
    <w:lvl w:ilvl="0" w:tplc="D9BE0036">
      <w:start w:val="4"/>
      <w:numFmt w:val="decimal"/>
      <w:lvlText w:val="%1."/>
      <w:lvlJc w:val="left"/>
      <w:pPr>
        <w:ind w:left="116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9F0A28A">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801F20">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543B22">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8BAB8">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0E7AAE">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3A0D38">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CEEB74">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5821B0">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B9B6C53"/>
    <w:multiLevelType w:val="hybridMultilevel"/>
    <w:tmpl w:val="0A3024BE"/>
    <w:lvl w:ilvl="0" w:tplc="F328DAE0">
      <w:start w:val="1"/>
      <w:numFmt w:val="decimal"/>
      <w:lvlText w:val="%1."/>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2C820CA">
      <w:start w:val="1"/>
      <w:numFmt w:val="lowerLetter"/>
      <w:lvlText w:val="%2"/>
      <w:lvlJc w:val="left"/>
      <w:pPr>
        <w:ind w:left="1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4AEF18">
      <w:start w:val="1"/>
      <w:numFmt w:val="lowerRoman"/>
      <w:lvlText w:val="%3"/>
      <w:lvlJc w:val="left"/>
      <w:pPr>
        <w:ind w:left="2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1EE3A6">
      <w:start w:val="1"/>
      <w:numFmt w:val="decimal"/>
      <w:lvlText w:val="%4"/>
      <w:lvlJc w:val="left"/>
      <w:pPr>
        <w:ind w:left="34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624E414">
      <w:start w:val="1"/>
      <w:numFmt w:val="lowerLetter"/>
      <w:lvlText w:val="%5"/>
      <w:lvlJc w:val="left"/>
      <w:pPr>
        <w:ind w:left="4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F2C4AA">
      <w:start w:val="1"/>
      <w:numFmt w:val="lowerRoman"/>
      <w:lvlText w:val="%6"/>
      <w:lvlJc w:val="left"/>
      <w:pPr>
        <w:ind w:left="48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80CFFA">
      <w:start w:val="1"/>
      <w:numFmt w:val="decimal"/>
      <w:lvlText w:val="%7"/>
      <w:lvlJc w:val="left"/>
      <w:pPr>
        <w:ind w:left="55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18D32C">
      <w:start w:val="1"/>
      <w:numFmt w:val="lowerLetter"/>
      <w:lvlText w:val="%8"/>
      <w:lvlJc w:val="left"/>
      <w:pPr>
        <w:ind w:left="6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5EA0B0">
      <w:start w:val="1"/>
      <w:numFmt w:val="lowerRoman"/>
      <w:lvlText w:val="%9"/>
      <w:lvlJc w:val="left"/>
      <w:pPr>
        <w:ind w:left="70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C2F1754"/>
    <w:multiLevelType w:val="hybridMultilevel"/>
    <w:tmpl w:val="5608CC7A"/>
    <w:lvl w:ilvl="0" w:tplc="04020001">
      <w:start w:val="1"/>
      <w:numFmt w:val="bullet"/>
      <w:lvlText w:val=""/>
      <w:lvlJc w:val="left"/>
      <w:pPr>
        <w:tabs>
          <w:tab w:val="num" w:pos="1211"/>
        </w:tabs>
        <w:ind w:left="1211" w:hanging="360"/>
      </w:pPr>
      <w:rPr>
        <w:rFonts w:ascii="Symbol" w:hAnsi="Symbol"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3E3A7997"/>
    <w:multiLevelType w:val="hybridMultilevel"/>
    <w:tmpl w:val="EF24CF66"/>
    <w:lvl w:ilvl="0" w:tplc="0402000B">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D6024C"/>
    <w:multiLevelType w:val="hybridMultilevel"/>
    <w:tmpl w:val="831C6DC4"/>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21" w15:restartNumberingAfterBreak="0">
    <w:nsid w:val="46950A1F"/>
    <w:multiLevelType w:val="hybridMultilevel"/>
    <w:tmpl w:val="94A4F3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84B1E0A"/>
    <w:multiLevelType w:val="hybridMultilevel"/>
    <w:tmpl w:val="419448F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9816FC"/>
    <w:multiLevelType w:val="hybridMultilevel"/>
    <w:tmpl w:val="2A764E72"/>
    <w:lvl w:ilvl="0" w:tplc="04020009">
      <w:start w:val="1"/>
      <w:numFmt w:val="bullet"/>
      <w:lvlText w:val=""/>
      <w:lvlJc w:val="left"/>
      <w:pPr>
        <w:tabs>
          <w:tab w:val="num" w:pos="1260"/>
        </w:tabs>
        <w:ind w:left="1260" w:hanging="360"/>
      </w:pPr>
      <w:rPr>
        <w:rFonts w:ascii="Wingdings" w:hAnsi="Wingdings" w:hint="default"/>
      </w:rPr>
    </w:lvl>
    <w:lvl w:ilvl="1" w:tplc="04020001">
      <w:start w:val="1"/>
      <w:numFmt w:val="bullet"/>
      <w:lvlText w:val=""/>
      <w:lvlJc w:val="left"/>
      <w:pPr>
        <w:tabs>
          <w:tab w:val="num" w:pos="1980"/>
        </w:tabs>
        <w:ind w:left="1980" w:hanging="360"/>
      </w:pPr>
      <w:rPr>
        <w:rFonts w:ascii="Symbol" w:hAnsi="Symbol"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75A58E7"/>
    <w:multiLevelType w:val="hybridMultilevel"/>
    <w:tmpl w:val="45D200A4"/>
    <w:lvl w:ilvl="0" w:tplc="6CA0D09A">
      <w:start w:val="1"/>
      <w:numFmt w:val="decimal"/>
      <w:lvlText w:val="%1."/>
      <w:lvlJc w:val="left"/>
      <w:pPr>
        <w:ind w:left="927" w:hanging="360"/>
      </w:pPr>
      <w:rPr>
        <w:rFonts w:hint="default"/>
        <w:color w:val="FF000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5" w15:restartNumberingAfterBreak="0">
    <w:nsid w:val="57BD486A"/>
    <w:multiLevelType w:val="hybridMultilevel"/>
    <w:tmpl w:val="E384CBB2"/>
    <w:lvl w:ilvl="0" w:tplc="906AC4E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6" w15:restartNumberingAfterBreak="0">
    <w:nsid w:val="5D4864D8"/>
    <w:multiLevelType w:val="hybridMultilevel"/>
    <w:tmpl w:val="F6CCBA0C"/>
    <w:lvl w:ilvl="0" w:tplc="04020001">
      <w:start w:val="1"/>
      <w:numFmt w:val="bullet"/>
      <w:lvlText w:val=""/>
      <w:lvlJc w:val="left"/>
      <w:pPr>
        <w:tabs>
          <w:tab w:val="num" w:pos="1260"/>
        </w:tabs>
        <w:ind w:left="1260" w:hanging="360"/>
      </w:pPr>
      <w:rPr>
        <w:rFonts w:ascii="Symbol" w:hAnsi="Symbol"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92F105C"/>
    <w:multiLevelType w:val="hybridMultilevel"/>
    <w:tmpl w:val="B644D52A"/>
    <w:lvl w:ilvl="0" w:tplc="3B62998A">
      <w:start w:val="1"/>
      <w:numFmt w:val="decimal"/>
      <w:lvlText w:val="%1."/>
      <w:lvlJc w:val="left"/>
      <w:pPr>
        <w:ind w:left="1270"/>
      </w:pPr>
      <w:rPr>
        <w:rFonts w:ascii="Arial" w:eastAsia="Times New Roman" w:hAnsi="Arial" w:cs="Arial" w:hint="default"/>
        <w:b w:val="0"/>
        <w:i w:val="0"/>
        <w:strike w:val="0"/>
        <w:dstrike w:val="0"/>
        <w:color w:val="000000"/>
        <w:sz w:val="6"/>
        <w:szCs w:val="6"/>
        <w:u w:val="none" w:color="000000"/>
        <w:bdr w:val="none" w:sz="0" w:space="0" w:color="auto"/>
        <w:shd w:val="clear" w:color="auto" w:fill="auto"/>
        <w:vertAlign w:val="baseline"/>
      </w:rPr>
    </w:lvl>
    <w:lvl w:ilvl="1" w:tplc="E52A2348">
      <w:start w:val="1"/>
      <w:numFmt w:val="lowerLetter"/>
      <w:lvlText w:val="%2"/>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60374E">
      <w:start w:val="1"/>
      <w:numFmt w:val="lowerRoman"/>
      <w:lvlText w:val="%3"/>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2C07C">
      <w:start w:val="1"/>
      <w:numFmt w:val="decimal"/>
      <w:lvlText w:val="%4"/>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CB6BE">
      <w:start w:val="1"/>
      <w:numFmt w:val="lowerLetter"/>
      <w:lvlText w:val="%5"/>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CD486">
      <w:start w:val="1"/>
      <w:numFmt w:val="lowerRoman"/>
      <w:lvlText w:val="%6"/>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00E42C">
      <w:start w:val="1"/>
      <w:numFmt w:val="decimal"/>
      <w:lvlText w:val="%7"/>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E9E58">
      <w:start w:val="1"/>
      <w:numFmt w:val="lowerLetter"/>
      <w:lvlText w:val="%8"/>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A4CED6">
      <w:start w:val="1"/>
      <w:numFmt w:val="lowerRoman"/>
      <w:lvlText w:val="%9"/>
      <w:lvlJc w:val="left"/>
      <w:pPr>
        <w:ind w:left="7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8571E6"/>
    <w:multiLevelType w:val="hybridMultilevel"/>
    <w:tmpl w:val="C350876A"/>
    <w:lvl w:ilvl="0" w:tplc="0402000B">
      <w:start w:val="1"/>
      <w:numFmt w:val="bullet"/>
      <w:lvlText w:val=""/>
      <w:lvlJc w:val="left"/>
      <w:pPr>
        <w:tabs>
          <w:tab w:val="num" w:pos="1260"/>
        </w:tabs>
        <w:ind w:left="1260" w:hanging="360"/>
      </w:pPr>
      <w:rPr>
        <w:rFonts w:ascii="Wingdings" w:hAnsi="Wingdings" w:hint="default"/>
      </w:rPr>
    </w:lvl>
    <w:lvl w:ilvl="1" w:tplc="04020003">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69D72DC4"/>
    <w:multiLevelType w:val="multilevel"/>
    <w:tmpl w:val="01046140"/>
    <w:lvl w:ilvl="0">
      <w:start w:val="1"/>
      <w:numFmt w:val="decimal"/>
      <w:lvlText w:val="%1."/>
      <w:lvlJc w:val="left"/>
      <w:pPr>
        <w:ind w:left="360" w:hanging="360"/>
      </w:pPr>
      <w:rPr>
        <w:rFonts w:hint="default"/>
        <w:color w:val="000000"/>
      </w:rPr>
    </w:lvl>
    <w:lvl w:ilvl="1">
      <w:start w:val="1"/>
      <w:numFmt w:val="decimal"/>
      <w:lvlText w:val="%1.%2."/>
      <w:lvlJc w:val="left"/>
      <w:pPr>
        <w:ind w:left="2072" w:hanging="360"/>
      </w:pPr>
      <w:rPr>
        <w:rFonts w:hint="default"/>
        <w:color w:val="000000"/>
      </w:rPr>
    </w:lvl>
    <w:lvl w:ilvl="2">
      <w:start w:val="1"/>
      <w:numFmt w:val="decimal"/>
      <w:lvlText w:val="%1.%2.%3."/>
      <w:lvlJc w:val="left"/>
      <w:pPr>
        <w:ind w:left="4144" w:hanging="720"/>
      </w:pPr>
      <w:rPr>
        <w:rFonts w:hint="default"/>
        <w:color w:val="000000"/>
      </w:rPr>
    </w:lvl>
    <w:lvl w:ilvl="3">
      <w:start w:val="1"/>
      <w:numFmt w:val="decimal"/>
      <w:lvlText w:val="%1.%2.%3.%4."/>
      <w:lvlJc w:val="left"/>
      <w:pPr>
        <w:ind w:left="5856" w:hanging="720"/>
      </w:pPr>
      <w:rPr>
        <w:rFonts w:hint="default"/>
        <w:color w:val="000000"/>
      </w:rPr>
    </w:lvl>
    <w:lvl w:ilvl="4">
      <w:start w:val="1"/>
      <w:numFmt w:val="decimal"/>
      <w:lvlText w:val="%1.%2.%3.%4.%5."/>
      <w:lvlJc w:val="left"/>
      <w:pPr>
        <w:ind w:left="7928" w:hanging="1080"/>
      </w:pPr>
      <w:rPr>
        <w:rFonts w:hint="default"/>
        <w:color w:val="000000"/>
      </w:rPr>
    </w:lvl>
    <w:lvl w:ilvl="5">
      <w:start w:val="1"/>
      <w:numFmt w:val="decimal"/>
      <w:lvlText w:val="%1.%2.%3.%4.%5.%6."/>
      <w:lvlJc w:val="left"/>
      <w:pPr>
        <w:ind w:left="9640" w:hanging="1080"/>
      </w:pPr>
      <w:rPr>
        <w:rFonts w:hint="default"/>
        <w:color w:val="000000"/>
      </w:rPr>
    </w:lvl>
    <w:lvl w:ilvl="6">
      <w:start w:val="1"/>
      <w:numFmt w:val="decimal"/>
      <w:lvlText w:val="%1.%2.%3.%4.%5.%6.%7."/>
      <w:lvlJc w:val="left"/>
      <w:pPr>
        <w:ind w:left="11712" w:hanging="1440"/>
      </w:pPr>
      <w:rPr>
        <w:rFonts w:hint="default"/>
        <w:color w:val="000000"/>
      </w:rPr>
    </w:lvl>
    <w:lvl w:ilvl="7">
      <w:start w:val="1"/>
      <w:numFmt w:val="decimal"/>
      <w:lvlText w:val="%1.%2.%3.%4.%5.%6.%7.%8."/>
      <w:lvlJc w:val="left"/>
      <w:pPr>
        <w:ind w:left="13424" w:hanging="1440"/>
      </w:pPr>
      <w:rPr>
        <w:rFonts w:hint="default"/>
        <w:color w:val="000000"/>
      </w:rPr>
    </w:lvl>
    <w:lvl w:ilvl="8">
      <w:start w:val="1"/>
      <w:numFmt w:val="decimal"/>
      <w:lvlText w:val="%1.%2.%3.%4.%5.%6.%7.%8.%9."/>
      <w:lvlJc w:val="left"/>
      <w:pPr>
        <w:ind w:left="15496" w:hanging="1800"/>
      </w:pPr>
      <w:rPr>
        <w:rFonts w:hint="default"/>
        <w:color w:val="000000"/>
      </w:rPr>
    </w:lvl>
  </w:abstractNum>
  <w:abstractNum w:abstractNumId="30" w15:restartNumberingAfterBreak="0">
    <w:nsid w:val="6BC10994"/>
    <w:multiLevelType w:val="hybridMultilevel"/>
    <w:tmpl w:val="692632F2"/>
    <w:lvl w:ilvl="0" w:tplc="04020001">
      <w:start w:val="1"/>
      <w:numFmt w:val="bullet"/>
      <w:lvlText w:val=""/>
      <w:lvlJc w:val="left"/>
      <w:pPr>
        <w:tabs>
          <w:tab w:val="num" w:pos="1260"/>
        </w:tabs>
        <w:ind w:left="1260" w:hanging="360"/>
      </w:pPr>
      <w:rPr>
        <w:rFonts w:ascii="Symbol" w:hAnsi="Symbol"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BE04563"/>
    <w:multiLevelType w:val="hybridMultilevel"/>
    <w:tmpl w:val="04F20B3A"/>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0F5298E"/>
    <w:multiLevelType w:val="hybridMultilevel"/>
    <w:tmpl w:val="E3BEA868"/>
    <w:lvl w:ilvl="0" w:tplc="0402000B">
      <w:start w:val="1"/>
      <w:numFmt w:val="bullet"/>
      <w:lvlText w:val=""/>
      <w:lvlJc w:val="left"/>
      <w:pPr>
        <w:tabs>
          <w:tab w:val="num" w:pos="1211"/>
        </w:tabs>
        <w:ind w:left="1211" w:hanging="360"/>
      </w:pPr>
      <w:rPr>
        <w:rFonts w:ascii="Wingdings" w:hAnsi="Wingdings"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33" w15:restartNumberingAfterBreak="0">
    <w:nsid w:val="758249D7"/>
    <w:multiLevelType w:val="hybridMultilevel"/>
    <w:tmpl w:val="EA58F9BE"/>
    <w:lvl w:ilvl="0" w:tplc="0409000B">
      <w:start w:val="1"/>
      <w:numFmt w:val="bullet"/>
      <w:lvlText w:val=""/>
      <w:lvlJc w:val="left"/>
      <w:pPr>
        <w:tabs>
          <w:tab w:val="num" w:pos="1644"/>
        </w:tabs>
        <w:ind w:left="1644" w:hanging="360"/>
      </w:pPr>
      <w:rPr>
        <w:rFonts w:ascii="Wingdings" w:hAnsi="Wingdings" w:hint="default"/>
      </w:rPr>
    </w:lvl>
    <w:lvl w:ilvl="1" w:tplc="04090003" w:tentative="1">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bullet"/>
      <w:lvlText w:val=""/>
      <w:lvlJc w:val="left"/>
      <w:pPr>
        <w:tabs>
          <w:tab w:val="num" w:pos="3084"/>
        </w:tabs>
        <w:ind w:left="3084" w:hanging="360"/>
      </w:pPr>
      <w:rPr>
        <w:rFonts w:ascii="Wingdings" w:hAnsi="Wingdings" w:hint="default"/>
      </w:rPr>
    </w:lvl>
    <w:lvl w:ilvl="3" w:tplc="04090001" w:tentative="1">
      <w:start w:val="1"/>
      <w:numFmt w:val="bullet"/>
      <w:lvlText w:val=""/>
      <w:lvlJc w:val="left"/>
      <w:pPr>
        <w:tabs>
          <w:tab w:val="num" w:pos="3804"/>
        </w:tabs>
        <w:ind w:left="3804" w:hanging="360"/>
      </w:pPr>
      <w:rPr>
        <w:rFonts w:ascii="Symbol" w:hAnsi="Symbol" w:hint="default"/>
      </w:rPr>
    </w:lvl>
    <w:lvl w:ilvl="4" w:tplc="04090003" w:tentative="1">
      <w:start w:val="1"/>
      <w:numFmt w:val="bullet"/>
      <w:lvlText w:val="o"/>
      <w:lvlJc w:val="left"/>
      <w:pPr>
        <w:tabs>
          <w:tab w:val="num" w:pos="4524"/>
        </w:tabs>
        <w:ind w:left="4524" w:hanging="360"/>
      </w:pPr>
      <w:rPr>
        <w:rFonts w:ascii="Courier New" w:hAnsi="Courier New" w:cs="Courier New" w:hint="default"/>
      </w:rPr>
    </w:lvl>
    <w:lvl w:ilvl="5" w:tplc="04090005" w:tentative="1">
      <w:start w:val="1"/>
      <w:numFmt w:val="bullet"/>
      <w:lvlText w:val=""/>
      <w:lvlJc w:val="left"/>
      <w:pPr>
        <w:tabs>
          <w:tab w:val="num" w:pos="5244"/>
        </w:tabs>
        <w:ind w:left="5244" w:hanging="360"/>
      </w:pPr>
      <w:rPr>
        <w:rFonts w:ascii="Wingdings" w:hAnsi="Wingdings" w:hint="default"/>
      </w:rPr>
    </w:lvl>
    <w:lvl w:ilvl="6" w:tplc="04090001" w:tentative="1">
      <w:start w:val="1"/>
      <w:numFmt w:val="bullet"/>
      <w:lvlText w:val=""/>
      <w:lvlJc w:val="left"/>
      <w:pPr>
        <w:tabs>
          <w:tab w:val="num" w:pos="5964"/>
        </w:tabs>
        <w:ind w:left="5964" w:hanging="360"/>
      </w:pPr>
      <w:rPr>
        <w:rFonts w:ascii="Symbol" w:hAnsi="Symbol" w:hint="default"/>
      </w:rPr>
    </w:lvl>
    <w:lvl w:ilvl="7" w:tplc="04090003" w:tentative="1">
      <w:start w:val="1"/>
      <w:numFmt w:val="bullet"/>
      <w:lvlText w:val="o"/>
      <w:lvlJc w:val="left"/>
      <w:pPr>
        <w:tabs>
          <w:tab w:val="num" w:pos="6684"/>
        </w:tabs>
        <w:ind w:left="6684" w:hanging="360"/>
      </w:pPr>
      <w:rPr>
        <w:rFonts w:ascii="Courier New" w:hAnsi="Courier New" w:cs="Courier New" w:hint="default"/>
      </w:rPr>
    </w:lvl>
    <w:lvl w:ilvl="8" w:tplc="04090005" w:tentative="1">
      <w:start w:val="1"/>
      <w:numFmt w:val="bullet"/>
      <w:lvlText w:val=""/>
      <w:lvlJc w:val="left"/>
      <w:pPr>
        <w:tabs>
          <w:tab w:val="num" w:pos="7404"/>
        </w:tabs>
        <w:ind w:left="7404" w:hanging="360"/>
      </w:pPr>
      <w:rPr>
        <w:rFonts w:ascii="Wingdings" w:hAnsi="Wingdings" w:hint="default"/>
      </w:rPr>
    </w:lvl>
  </w:abstractNum>
  <w:abstractNum w:abstractNumId="34" w15:restartNumberingAfterBreak="0">
    <w:nsid w:val="7C2736BE"/>
    <w:multiLevelType w:val="hybridMultilevel"/>
    <w:tmpl w:val="BDAE69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18"/>
  </w:num>
  <w:num w:numId="4">
    <w:abstractNumId w:val="32"/>
  </w:num>
  <w:num w:numId="5">
    <w:abstractNumId w:val="3"/>
  </w:num>
  <w:num w:numId="6">
    <w:abstractNumId w:val="15"/>
  </w:num>
  <w:num w:numId="7">
    <w:abstractNumId w:val="13"/>
  </w:num>
  <w:num w:numId="8">
    <w:abstractNumId w:val="22"/>
  </w:num>
  <w:num w:numId="9">
    <w:abstractNumId w:val="2"/>
  </w:num>
  <w:num w:numId="10">
    <w:abstractNumId w:val="1"/>
  </w:num>
  <w:num w:numId="11">
    <w:abstractNumId w:val="0"/>
  </w:num>
  <w:num w:numId="12">
    <w:abstractNumId w:val="4"/>
  </w:num>
  <w:num w:numId="13">
    <w:abstractNumId w:val="25"/>
  </w:num>
  <w:num w:numId="14">
    <w:abstractNumId w:val="6"/>
  </w:num>
  <w:num w:numId="15">
    <w:abstractNumId w:val="23"/>
  </w:num>
  <w:num w:numId="16">
    <w:abstractNumId w:val="26"/>
  </w:num>
  <w:num w:numId="17">
    <w:abstractNumId w:val="19"/>
  </w:num>
  <w:num w:numId="18">
    <w:abstractNumId w:val="24"/>
  </w:num>
  <w:num w:numId="19">
    <w:abstractNumId w:val="17"/>
  </w:num>
  <w:num w:numId="20">
    <w:abstractNumId w:val="8"/>
  </w:num>
  <w:num w:numId="21">
    <w:abstractNumId w:val="27"/>
  </w:num>
  <w:num w:numId="22">
    <w:abstractNumId w:val="16"/>
  </w:num>
  <w:num w:numId="23">
    <w:abstractNumId w:val="33"/>
  </w:num>
  <w:num w:numId="24">
    <w:abstractNumId w:val="11"/>
  </w:num>
  <w:num w:numId="25">
    <w:abstractNumId w:val="14"/>
  </w:num>
  <w:num w:numId="26">
    <w:abstractNumId w:val="7"/>
  </w:num>
  <w:num w:numId="27">
    <w:abstractNumId w:val="34"/>
  </w:num>
  <w:num w:numId="28">
    <w:abstractNumId w:val="21"/>
  </w:num>
  <w:num w:numId="29">
    <w:abstractNumId w:val="29"/>
  </w:num>
  <w:num w:numId="30">
    <w:abstractNumId w:val="9"/>
  </w:num>
  <w:num w:numId="31">
    <w:abstractNumId w:val="31"/>
  </w:num>
  <w:num w:numId="32">
    <w:abstractNumId w:val="12"/>
  </w:num>
  <w:num w:numId="33">
    <w:abstractNumId w:val="5"/>
  </w:num>
  <w:num w:numId="34">
    <w:abstractNumId w:val="10"/>
  </w:num>
  <w:num w:numId="35">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8"/>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36E"/>
    <w:rsid w:val="000007E8"/>
    <w:rsid w:val="000073F2"/>
    <w:rsid w:val="00013A1A"/>
    <w:rsid w:val="00025D3B"/>
    <w:rsid w:val="00026670"/>
    <w:rsid w:val="00040858"/>
    <w:rsid w:val="00040B73"/>
    <w:rsid w:val="00043609"/>
    <w:rsid w:val="0004575C"/>
    <w:rsid w:val="00053285"/>
    <w:rsid w:val="0006510B"/>
    <w:rsid w:val="00065934"/>
    <w:rsid w:val="00071E21"/>
    <w:rsid w:val="00074F68"/>
    <w:rsid w:val="0008173E"/>
    <w:rsid w:val="00082654"/>
    <w:rsid w:val="00082C4F"/>
    <w:rsid w:val="0008515C"/>
    <w:rsid w:val="00092C12"/>
    <w:rsid w:val="00095A59"/>
    <w:rsid w:val="000976AD"/>
    <w:rsid w:val="000B30FB"/>
    <w:rsid w:val="000B6D1F"/>
    <w:rsid w:val="000C5A08"/>
    <w:rsid w:val="000C6312"/>
    <w:rsid w:val="000C6D56"/>
    <w:rsid w:val="00103FF6"/>
    <w:rsid w:val="00112161"/>
    <w:rsid w:val="00130B4B"/>
    <w:rsid w:val="0015319E"/>
    <w:rsid w:val="00156C49"/>
    <w:rsid w:val="00157488"/>
    <w:rsid w:val="00162222"/>
    <w:rsid w:val="00173D2B"/>
    <w:rsid w:val="00175201"/>
    <w:rsid w:val="00182924"/>
    <w:rsid w:val="001973F2"/>
    <w:rsid w:val="001A0127"/>
    <w:rsid w:val="001A2764"/>
    <w:rsid w:val="001B7261"/>
    <w:rsid w:val="002071F0"/>
    <w:rsid w:val="00215443"/>
    <w:rsid w:val="00226319"/>
    <w:rsid w:val="00231422"/>
    <w:rsid w:val="00242365"/>
    <w:rsid w:val="002659FA"/>
    <w:rsid w:val="002667D5"/>
    <w:rsid w:val="00270A7E"/>
    <w:rsid w:val="0027563B"/>
    <w:rsid w:val="00287956"/>
    <w:rsid w:val="002938D7"/>
    <w:rsid w:val="002A2AA4"/>
    <w:rsid w:val="002A479C"/>
    <w:rsid w:val="002D26D4"/>
    <w:rsid w:val="002E65F9"/>
    <w:rsid w:val="002F49D5"/>
    <w:rsid w:val="00311903"/>
    <w:rsid w:val="0033279E"/>
    <w:rsid w:val="00332B74"/>
    <w:rsid w:val="00341A71"/>
    <w:rsid w:val="00342B57"/>
    <w:rsid w:val="00343545"/>
    <w:rsid w:val="003653AD"/>
    <w:rsid w:val="00371BF8"/>
    <w:rsid w:val="00372DF2"/>
    <w:rsid w:val="00376A69"/>
    <w:rsid w:val="0038352D"/>
    <w:rsid w:val="00384FF2"/>
    <w:rsid w:val="003C1A78"/>
    <w:rsid w:val="003C3662"/>
    <w:rsid w:val="003C621B"/>
    <w:rsid w:val="003C632D"/>
    <w:rsid w:val="003D11AA"/>
    <w:rsid w:val="003E7554"/>
    <w:rsid w:val="003F5623"/>
    <w:rsid w:val="00403331"/>
    <w:rsid w:val="004053D4"/>
    <w:rsid w:val="004060F2"/>
    <w:rsid w:val="0041579B"/>
    <w:rsid w:val="004367FA"/>
    <w:rsid w:val="00442189"/>
    <w:rsid w:val="004421CF"/>
    <w:rsid w:val="00472308"/>
    <w:rsid w:val="00472A5B"/>
    <w:rsid w:val="00484A2E"/>
    <w:rsid w:val="0049317B"/>
    <w:rsid w:val="004952FA"/>
    <w:rsid w:val="004A1B8F"/>
    <w:rsid w:val="004A72D8"/>
    <w:rsid w:val="004D14CE"/>
    <w:rsid w:val="004D40AC"/>
    <w:rsid w:val="004E4EFA"/>
    <w:rsid w:val="004F44EF"/>
    <w:rsid w:val="00506BF5"/>
    <w:rsid w:val="00510EF8"/>
    <w:rsid w:val="005116E4"/>
    <w:rsid w:val="005125D4"/>
    <w:rsid w:val="005169E5"/>
    <w:rsid w:val="00522171"/>
    <w:rsid w:val="005260F4"/>
    <w:rsid w:val="00530698"/>
    <w:rsid w:val="00531399"/>
    <w:rsid w:val="00532391"/>
    <w:rsid w:val="00552705"/>
    <w:rsid w:val="00552891"/>
    <w:rsid w:val="0055408E"/>
    <w:rsid w:val="0056022C"/>
    <w:rsid w:val="0057519E"/>
    <w:rsid w:val="005763E7"/>
    <w:rsid w:val="0058550D"/>
    <w:rsid w:val="00592EC8"/>
    <w:rsid w:val="00596E4F"/>
    <w:rsid w:val="005A761F"/>
    <w:rsid w:val="005A7BC5"/>
    <w:rsid w:val="005B09D6"/>
    <w:rsid w:val="005C4EAA"/>
    <w:rsid w:val="005E560D"/>
    <w:rsid w:val="006079B3"/>
    <w:rsid w:val="006112A1"/>
    <w:rsid w:val="0061484F"/>
    <w:rsid w:val="006255EE"/>
    <w:rsid w:val="00641FBF"/>
    <w:rsid w:val="006619BA"/>
    <w:rsid w:val="006670F2"/>
    <w:rsid w:val="00673C0D"/>
    <w:rsid w:val="00673C33"/>
    <w:rsid w:val="00674805"/>
    <w:rsid w:val="006812CA"/>
    <w:rsid w:val="006B6ADF"/>
    <w:rsid w:val="006C2ED8"/>
    <w:rsid w:val="006C74C0"/>
    <w:rsid w:val="006D08B6"/>
    <w:rsid w:val="006D16DA"/>
    <w:rsid w:val="006D2F7E"/>
    <w:rsid w:val="006F035F"/>
    <w:rsid w:val="006F5621"/>
    <w:rsid w:val="00700C99"/>
    <w:rsid w:val="00725FFF"/>
    <w:rsid w:val="00737C70"/>
    <w:rsid w:val="00742121"/>
    <w:rsid w:val="007440AB"/>
    <w:rsid w:val="007508B4"/>
    <w:rsid w:val="00751286"/>
    <w:rsid w:val="00752B3A"/>
    <w:rsid w:val="00754968"/>
    <w:rsid w:val="00790931"/>
    <w:rsid w:val="0079146D"/>
    <w:rsid w:val="00797D87"/>
    <w:rsid w:val="007A34F4"/>
    <w:rsid w:val="007B501E"/>
    <w:rsid w:val="007B5C28"/>
    <w:rsid w:val="007C1853"/>
    <w:rsid w:val="007C536A"/>
    <w:rsid w:val="007C551F"/>
    <w:rsid w:val="007C706E"/>
    <w:rsid w:val="007D6441"/>
    <w:rsid w:val="007E436E"/>
    <w:rsid w:val="007E44F2"/>
    <w:rsid w:val="007F5C97"/>
    <w:rsid w:val="007F73A9"/>
    <w:rsid w:val="008265A2"/>
    <w:rsid w:val="008267C0"/>
    <w:rsid w:val="008335D8"/>
    <w:rsid w:val="00860938"/>
    <w:rsid w:val="00873B2A"/>
    <w:rsid w:val="00874181"/>
    <w:rsid w:val="00880E08"/>
    <w:rsid w:val="00881785"/>
    <w:rsid w:val="00886D30"/>
    <w:rsid w:val="0089337C"/>
    <w:rsid w:val="008A0AE0"/>
    <w:rsid w:val="008B5996"/>
    <w:rsid w:val="008C138B"/>
    <w:rsid w:val="008C3E78"/>
    <w:rsid w:val="008E5040"/>
    <w:rsid w:val="009100D7"/>
    <w:rsid w:val="009104E7"/>
    <w:rsid w:val="00911F13"/>
    <w:rsid w:val="00924247"/>
    <w:rsid w:val="00965FFA"/>
    <w:rsid w:val="0098493F"/>
    <w:rsid w:val="009D6AA0"/>
    <w:rsid w:val="009F57EB"/>
    <w:rsid w:val="009F6C22"/>
    <w:rsid w:val="00A005FD"/>
    <w:rsid w:val="00A0072A"/>
    <w:rsid w:val="00A23ED9"/>
    <w:rsid w:val="00A24F7B"/>
    <w:rsid w:val="00A367EB"/>
    <w:rsid w:val="00A4702B"/>
    <w:rsid w:val="00A50E91"/>
    <w:rsid w:val="00A52D00"/>
    <w:rsid w:val="00A56B0B"/>
    <w:rsid w:val="00A61F6E"/>
    <w:rsid w:val="00A61F8B"/>
    <w:rsid w:val="00A63BFB"/>
    <w:rsid w:val="00A65EFA"/>
    <w:rsid w:val="00A676F8"/>
    <w:rsid w:val="00A94299"/>
    <w:rsid w:val="00AA1210"/>
    <w:rsid w:val="00AA7F0D"/>
    <w:rsid w:val="00AB6B97"/>
    <w:rsid w:val="00AC377A"/>
    <w:rsid w:val="00AD0878"/>
    <w:rsid w:val="00B00514"/>
    <w:rsid w:val="00B03393"/>
    <w:rsid w:val="00B14392"/>
    <w:rsid w:val="00B207CC"/>
    <w:rsid w:val="00B22B18"/>
    <w:rsid w:val="00B2499A"/>
    <w:rsid w:val="00B274C1"/>
    <w:rsid w:val="00B35C5B"/>
    <w:rsid w:val="00B50FF6"/>
    <w:rsid w:val="00B65532"/>
    <w:rsid w:val="00B658BD"/>
    <w:rsid w:val="00B662D7"/>
    <w:rsid w:val="00B779D3"/>
    <w:rsid w:val="00B82F44"/>
    <w:rsid w:val="00B8514F"/>
    <w:rsid w:val="00B930A0"/>
    <w:rsid w:val="00BB775B"/>
    <w:rsid w:val="00BC4A4E"/>
    <w:rsid w:val="00BD4109"/>
    <w:rsid w:val="00BD7A1B"/>
    <w:rsid w:val="00BE145D"/>
    <w:rsid w:val="00BE2563"/>
    <w:rsid w:val="00BE259D"/>
    <w:rsid w:val="00BE2940"/>
    <w:rsid w:val="00BE41A9"/>
    <w:rsid w:val="00C16D24"/>
    <w:rsid w:val="00C16FDF"/>
    <w:rsid w:val="00C27AA0"/>
    <w:rsid w:val="00C353B1"/>
    <w:rsid w:val="00C50CDA"/>
    <w:rsid w:val="00C633E3"/>
    <w:rsid w:val="00C64016"/>
    <w:rsid w:val="00C74E13"/>
    <w:rsid w:val="00CC0E1F"/>
    <w:rsid w:val="00CE4B98"/>
    <w:rsid w:val="00CF4E48"/>
    <w:rsid w:val="00CF6731"/>
    <w:rsid w:val="00CF7FE0"/>
    <w:rsid w:val="00D010B6"/>
    <w:rsid w:val="00D2622E"/>
    <w:rsid w:val="00D27251"/>
    <w:rsid w:val="00D3717A"/>
    <w:rsid w:val="00D77B83"/>
    <w:rsid w:val="00D835DE"/>
    <w:rsid w:val="00D84223"/>
    <w:rsid w:val="00D861D0"/>
    <w:rsid w:val="00D8626D"/>
    <w:rsid w:val="00DC1871"/>
    <w:rsid w:val="00DC4E2D"/>
    <w:rsid w:val="00DC6DAB"/>
    <w:rsid w:val="00DD2A37"/>
    <w:rsid w:val="00DD6507"/>
    <w:rsid w:val="00DE18EE"/>
    <w:rsid w:val="00DF16AB"/>
    <w:rsid w:val="00E06686"/>
    <w:rsid w:val="00E137AE"/>
    <w:rsid w:val="00E469C3"/>
    <w:rsid w:val="00E5013E"/>
    <w:rsid w:val="00E50924"/>
    <w:rsid w:val="00E5359C"/>
    <w:rsid w:val="00E76214"/>
    <w:rsid w:val="00E7638B"/>
    <w:rsid w:val="00E90EBF"/>
    <w:rsid w:val="00E92449"/>
    <w:rsid w:val="00E94549"/>
    <w:rsid w:val="00EA7CAD"/>
    <w:rsid w:val="00EB42FA"/>
    <w:rsid w:val="00EC527A"/>
    <w:rsid w:val="00ED0E76"/>
    <w:rsid w:val="00EE4973"/>
    <w:rsid w:val="00EF0E56"/>
    <w:rsid w:val="00F138C2"/>
    <w:rsid w:val="00F13FD3"/>
    <w:rsid w:val="00F5748C"/>
    <w:rsid w:val="00F73B50"/>
    <w:rsid w:val="00F7650F"/>
    <w:rsid w:val="00F77BB4"/>
    <w:rsid w:val="00F82888"/>
    <w:rsid w:val="00F92E22"/>
    <w:rsid w:val="00F93B6A"/>
    <w:rsid w:val="00FA2CC3"/>
    <w:rsid w:val="00FB71E3"/>
    <w:rsid w:val="00FB7AC6"/>
    <w:rsid w:val="00FC2DF8"/>
    <w:rsid w:val="00FC5E16"/>
    <w:rsid w:val="00FD6793"/>
    <w:rsid w:val="00FE2D6A"/>
    <w:rsid w:val="00FE49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3EA22BB"/>
  <w15:chartTrackingRefBased/>
  <w15:docId w15:val="{CC072806-8EB8-4CE1-A760-8E191364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link w:val="10"/>
    <w:qFormat/>
    <w:pPr>
      <w:keepNext/>
      <w:spacing w:line="460" w:lineRule="atLeast"/>
      <w:ind w:firstLine="851"/>
      <w:jc w:val="both"/>
      <w:outlineLvl w:val="0"/>
    </w:pPr>
    <w:rPr>
      <w:rFonts w:ascii="Arial" w:hAnsi="Arial"/>
      <w:sz w:val="26"/>
      <w:lang w:val="bg-BG"/>
    </w:rPr>
  </w:style>
  <w:style w:type="paragraph" w:styleId="20">
    <w:name w:val="heading 2"/>
    <w:basedOn w:val="a"/>
    <w:next w:val="a"/>
    <w:qFormat/>
    <w:pPr>
      <w:keepNext/>
      <w:spacing w:line="360" w:lineRule="auto"/>
      <w:ind w:firstLine="567"/>
      <w:jc w:val="both"/>
      <w:outlineLvl w:val="1"/>
    </w:pPr>
    <w:rPr>
      <w:rFonts w:ascii="Arial" w:hAnsi="Arial"/>
      <w:sz w:val="26"/>
    </w:rPr>
  </w:style>
  <w:style w:type="paragraph" w:styleId="30">
    <w:name w:val="heading 3"/>
    <w:basedOn w:val="a"/>
    <w:next w:val="a"/>
    <w:qFormat/>
    <w:pPr>
      <w:keepNext/>
      <w:ind w:firstLine="175"/>
      <w:jc w:val="center"/>
      <w:outlineLvl w:val="2"/>
    </w:pPr>
    <w:rPr>
      <w:rFonts w:ascii="Arial" w:hAnsi="Arial"/>
      <w:smallCaps/>
      <w:sz w:val="32"/>
      <w:lang w:val="bg-BG" w:eastAsia="en-US"/>
    </w:rPr>
  </w:style>
  <w:style w:type="paragraph" w:styleId="4">
    <w:name w:val="heading 4"/>
    <w:basedOn w:val="a"/>
    <w:next w:val="a"/>
    <w:qFormat/>
    <w:pPr>
      <w:keepNext/>
      <w:ind w:firstLine="175"/>
      <w:jc w:val="both"/>
      <w:outlineLvl w:val="3"/>
    </w:pPr>
    <w:rPr>
      <w:rFonts w:ascii="Arial" w:hAnsi="Arial"/>
      <w:sz w:val="28"/>
      <w:lang w:val="bg-BG" w:eastAsia="en-US"/>
    </w:rPr>
  </w:style>
  <w:style w:type="paragraph" w:styleId="5">
    <w:name w:val="heading 5"/>
    <w:basedOn w:val="a"/>
    <w:next w:val="a"/>
    <w:qFormat/>
    <w:pPr>
      <w:keepNext/>
      <w:spacing w:line="360" w:lineRule="auto"/>
      <w:ind w:left="567"/>
      <w:jc w:val="both"/>
      <w:outlineLvl w:val="4"/>
    </w:pPr>
    <w:rPr>
      <w:rFonts w:ascii="Arial" w:hAnsi="Arial"/>
      <w:sz w:val="26"/>
      <w:lang w:val="bg-BG"/>
    </w:rPr>
  </w:style>
  <w:style w:type="paragraph" w:styleId="6">
    <w:name w:val="heading 6"/>
    <w:basedOn w:val="a"/>
    <w:next w:val="a"/>
    <w:qFormat/>
    <w:pPr>
      <w:keepNext/>
      <w:spacing w:line="360" w:lineRule="auto"/>
      <w:ind w:left="567" w:hanging="567"/>
      <w:jc w:val="center"/>
      <w:outlineLvl w:val="5"/>
    </w:pPr>
    <w:rPr>
      <w:rFonts w:ascii="Arial" w:hAnsi="Arial"/>
      <w:smallCaps/>
      <w:sz w:val="26"/>
      <w:lang w:val="bg-BG"/>
    </w:rPr>
  </w:style>
  <w:style w:type="paragraph" w:styleId="7">
    <w:name w:val="heading 7"/>
    <w:basedOn w:val="a"/>
    <w:next w:val="a"/>
    <w:qFormat/>
    <w:pPr>
      <w:keepNext/>
      <w:tabs>
        <w:tab w:val="left" w:pos="1140"/>
        <w:tab w:val="left" w:pos="1197"/>
      </w:tabs>
      <w:spacing w:line="360" w:lineRule="auto"/>
      <w:ind w:right="-1" w:firstLine="425"/>
      <w:jc w:val="both"/>
      <w:outlineLvl w:val="6"/>
    </w:pPr>
    <w:rPr>
      <w:rFonts w:ascii="Arial" w:hAnsi="Arial"/>
      <w:b/>
      <w:sz w:val="26"/>
    </w:rPr>
  </w:style>
  <w:style w:type="paragraph" w:styleId="8">
    <w:name w:val="heading 8"/>
    <w:basedOn w:val="a"/>
    <w:next w:val="a"/>
    <w:qFormat/>
    <w:pPr>
      <w:keepNext/>
      <w:ind w:firstLine="567"/>
      <w:jc w:val="center"/>
      <w:outlineLvl w:val="7"/>
    </w:pPr>
    <w:rPr>
      <w:rFonts w:ascii="Arial" w:hAnsi="Arial"/>
      <w:smallCaps/>
      <w:sz w:val="30"/>
      <w:lang w:val="bg-BG"/>
    </w:rPr>
  </w:style>
  <w:style w:type="paragraph" w:styleId="9">
    <w:name w:val="heading 9"/>
    <w:basedOn w:val="a"/>
    <w:next w:val="a"/>
    <w:qFormat/>
    <w:pPr>
      <w:keepNext/>
      <w:spacing w:line="360" w:lineRule="auto"/>
      <w:jc w:val="center"/>
      <w:outlineLvl w:val="8"/>
    </w:pPr>
    <w:rPr>
      <w:rFonts w:ascii="Arial" w:hAnsi="Arial"/>
      <w:smallCaps/>
      <w:sz w:val="26"/>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60" w:lineRule="atLeast"/>
      <w:ind w:firstLine="567"/>
      <w:jc w:val="both"/>
    </w:pPr>
    <w:rPr>
      <w:rFonts w:ascii="Arial" w:hAnsi="Arial"/>
      <w:sz w:val="28"/>
      <w:lang w:val="bg-BG"/>
    </w:rPr>
  </w:style>
  <w:style w:type="paragraph" w:styleId="21">
    <w:name w:val="Body Text Indent 2"/>
    <w:basedOn w:val="a"/>
    <w:pPr>
      <w:spacing w:line="460" w:lineRule="atLeast"/>
      <w:ind w:firstLine="851"/>
      <w:jc w:val="both"/>
    </w:pPr>
    <w:rPr>
      <w:rFonts w:ascii="Arial" w:hAnsi="Arial"/>
      <w:sz w:val="24"/>
      <w:lang w:val="bg-BG"/>
    </w:rPr>
  </w:style>
  <w:style w:type="paragraph" w:styleId="31">
    <w:name w:val="Body Text Indent 3"/>
    <w:basedOn w:val="a"/>
    <w:pPr>
      <w:spacing w:line="460" w:lineRule="atLeast"/>
      <w:ind w:firstLine="851"/>
      <w:jc w:val="both"/>
    </w:pPr>
    <w:rPr>
      <w:rFonts w:ascii="Arial" w:hAnsi="Arial"/>
      <w:sz w:val="28"/>
      <w:lang w:val="bg-BG"/>
    </w:rPr>
  </w:style>
  <w:style w:type="paragraph" w:styleId="a4">
    <w:name w:val="header"/>
    <w:basedOn w:val="a"/>
    <w:link w:val="a5"/>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0"/>
  </w:style>
  <w:style w:type="paragraph" w:styleId="a8">
    <w:name w:val="Plain Text"/>
    <w:basedOn w:val="a"/>
    <w:rPr>
      <w:rFonts w:ascii="Courier New" w:hAnsi="Courier New"/>
      <w:lang w:val="bg-BG"/>
    </w:rPr>
  </w:style>
  <w:style w:type="paragraph" w:styleId="a9">
    <w:name w:val="Title"/>
    <w:basedOn w:val="a"/>
    <w:qFormat/>
    <w:pPr>
      <w:jc w:val="center"/>
    </w:pPr>
    <w:rPr>
      <w:rFonts w:ascii="Arial" w:hAnsi="Arial"/>
      <w:smallCaps/>
      <w:sz w:val="36"/>
      <w:lang w:val="bg-BG"/>
    </w:rPr>
  </w:style>
  <w:style w:type="paragraph" w:styleId="aa">
    <w:name w:val="List Bullet"/>
    <w:basedOn w:val="a"/>
    <w:autoRedefine/>
    <w:pPr>
      <w:tabs>
        <w:tab w:val="left" w:pos="1539"/>
      </w:tabs>
      <w:ind w:right="-1" w:firstLine="426"/>
      <w:jc w:val="both"/>
    </w:pPr>
    <w:rPr>
      <w:rFonts w:ascii="Arial" w:hAnsi="Arial"/>
      <w:sz w:val="26"/>
      <w:lang w:val="bg-BG" w:eastAsia="en-US"/>
    </w:rPr>
  </w:style>
  <w:style w:type="paragraph" w:styleId="ab">
    <w:name w:val="Body Text"/>
    <w:basedOn w:val="a"/>
    <w:pPr>
      <w:tabs>
        <w:tab w:val="left" w:pos="1140"/>
        <w:tab w:val="left" w:pos="1197"/>
      </w:tabs>
      <w:ind w:right="-1"/>
      <w:jc w:val="both"/>
    </w:pPr>
    <w:rPr>
      <w:rFonts w:ascii="Arial" w:hAnsi="Arial"/>
      <w:sz w:val="26"/>
    </w:rPr>
  </w:style>
  <w:style w:type="table" w:styleId="ac">
    <w:name w:val="Table Grid"/>
    <w:basedOn w:val="a1"/>
    <w:rsid w:val="007F5C9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592EC8"/>
    <w:rPr>
      <w:rFonts w:ascii="Tahoma" w:hAnsi="Tahoma" w:cs="Tahoma"/>
      <w:sz w:val="16"/>
      <w:szCs w:val="16"/>
    </w:rPr>
  </w:style>
  <w:style w:type="paragraph" w:customStyle="1" w:styleId="FR1">
    <w:name w:val="FR1"/>
    <w:rsid w:val="00E92449"/>
    <w:pPr>
      <w:widowControl w:val="0"/>
      <w:snapToGrid w:val="0"/>
      <w:ind w:left="80"/>
      <w:jc w:val="center"/>
    </w:pPr>
    <w:rPr>
      <w:sz w:val="32"/>
      <w:lang w:eastAsia="en-US"/>
    </w:rPr>
  </w:style>
  <w:style w:type="paragraph" w:customStyle="1" w:styleId="firstline">
    <w:name w:val="firstline"/>
    <w:basedOn w:val="a"/>
    <w:rsid w:val="00D84223"/>
    <w:pPr>
      <w:spacing w:before="100" w:beforeAutospacing="1" w:after="100" w:afterAutospacing="1"/>
    </w:pPr>
    <w:rPr>
      <w:color w:val="0000FF"/>
      <w:sz w:val="24"/>
      <w:szCs w:val="24"/>
      <w:lang w:val="bg-BG"/>
    </w:rPr>
  </w:style>
  <w:style w:type="character" w:styleId="HTML">
    <w:name w:val="HTML Typewriter"/>
    <w:uiPriority w:val="99"/>
    <w:rsid w:val="007F73A9"/>
    <w:rPr>
      <w:rFonts w:ascii="Courier New" w:eastAsia="Times New Roman" w:hAnsi="Courier New" w:cs="Courier New"/>
      <w:sz w:val="20"/>
      <w:szCs w:val="20"/>
    </w:rPr>
  </w:style>
  <w:style w:type="character" w:customStyle="1" w:styleId="FontStyle17">
    <w:name w:val="Font Style17"/>
    <w:rsid w:val="00CF4E48"/>
    <w:rPr>
      <w:rFonts w:ascii="Times New Roman" w:hAnsi="Times New Roman" w:cs="Times New Roman" w:hint="default"/>
      <w:sz w:val="22"/>
      <w:szCs w:val="22"/>
    </w:rPr>
  </w:style>
  <w:style w:type="character" w:styleId="af">
    <w:name w:val="Hyperlink"/>
    <w:rsid w:val="00CF4E48"/>
    <w:rPr>
      <w:color w:val="0000FF"/>
      <w:u w:val="single"/>
    </w:rPr>
  </w:style>
  <w:style w:type="character" w:customStyle="1" w:styleId="st">
    <w:name w:val="st"/>
    <w:basedOn w:val="a0"/>
    <w:rsid w:val="00B8514F"/>
  </w:style>
  <w:style w:type="paragraph" w:customStyle="1" w:styleId="CharCharCharCharChar">
    <w:name w:val="Char Char Char Char Char"/>
    <w:basedOn w:val="a"/>
    <w:rsid w:val="008335D8"/>
    <w:pPr>
      <w:tabs>
        <w:tab w:val="left" w:pos="709"/>
      </w:tabs>
    </w:pPr>
    <w:rPr>
      <w:rFonts w:ascii="Tahoma" w:hAnsi="Tahoma" w:cs="Tahoma"/>
      <w:sz w:val="24"/>
      <w:szCs w:val="24"/>
      <w:lang w:val="pl-PL" w:eastAsia="pl-PL"/>
    </w:rPr>
  </w:style>
  <w:style w:type="character" w:customStyle="1" w:styleId="af0">
    <w:name w:val="Знак Знак"/>
    <w:rsid w:val="00EE4973"/>
    <w:rPr>
      <w:rFonts w:ascii="Arial" w:hAnsi="Arial" w:cs="Arial" w:hint="default"/>
      <w:b/>
      <w:bCs w:val="0"/>
      <w:sz w:val="24"/>
      <w:lang w:val="bg-BG" w:eastAsia="en-US" w:bidi="ar-SA"/>
    </w:rPr>
  </w:style>
  <w:style w:type="paragraph" w:customStyle="1" w:styleId="m">
    <w:name w:val="m"/>
    <w:basedOn w:val="a"/>
    <w:rsid w:val="00EE4973"/>
    <w:pPr>
      <w:spacing w:before="100" w:beforeAutospacing="1" w:after="100" w:afterAutospacing="1"/>
    </w:pPr>
    <w:rPr>
      <w:sz w:val="24"/>
      <w:szCs w:val="24"/>
      <w:lang w:val="bg-BG"/>
    </w:rPr>
  </w:style>
  <w:style w:type="paragraph" w:styleId="af1">
    <w:name w:val="Normal (Web)"/>
    <w:basedOn w:val="a"/>
    <w:rsid w:val="00EE4973"/>
    <w:pPr>
      <w:spacing w:before="100" w:beforeAutospacing="1" w:after="100" w:afterAutospacing="1"/>
    </w:pPr>
    <w:rPr>
      <w:sz w:val="24"/>
      <w:szCs w:val="24"/>
      <w:lang w:val="bg-BG"/>
    </w:rPr>
  </w:style>
  <w:style w:type="character" w:styleId="af2">
    <w:name w:val="Strong"/>
    <w:uiPriority w:val="22"/>
    <w:qFormat/>
    <w:rsid w:val="00EE4973"/>
    <w:rPr>
      <w:b/>
      <w:bCs/>
    </w:rPr>
  </w:style>
  <w:style w:type="character" w:styleId="af3">
    <w:name w:val="Emphasis"/>
    <w:qFormat/>
    <w:rsid w:val="00EE4973"/>
    <w:rPr>
      <w:i/>
      <w:iCs/>
    </w:rPr>
  </w:style>
  <w:style w:type="paragraph" w:styleId="af4">
    <w:name w:val="List"/>
    <w:basedOn w:val="a"/>
    <w:rsid w:val="00EE4973"/>
    <w:pPr>
      <w:ind w:left="283" w:hanging="283"/>
    </w:pPr>
  </w:style>
  <w:style w:type="paragraph" w:styleId="2">
    <w:name w:val="List Bullet 2"/>
    <w:basedOn w:val="a"/>
    <w:rsid w:val="00EE4973"/>
    <w:pPr>
      <w:numPr>
        <w:numId w:val="10"/>
      </w:numPr>
    </w:pPr>
  </w:style>
  <w:style w:type="paragraph" w:styleId="3">
    <w:name w:val="List Bullet 3"/>
    <w:basedOn w:val="a"/>
    <w:rsid w:val="00EE4973"/>
    <w:pPr>
      <w:numPr>
        <w:numId w:val="11"/>
      </w:numPr>
    </w:pPr>
  </w:style>
  <w:style w:type="paragraph" w:styleId="22">
    <w:name w:val="List Continue 2"/>
    <w:basedOn w:val="a"/>
    <w:rsid w:val="00EE4973"/>
    <w:pPr>
      <w:spacing w:after="120"/>
      <w:ind w:left="566"/>
    </w:pPr>
  </w:style>
  <w:style w:type="paragraph" w:styleId="af5">
    <w:name w:val="Body Text First Indent"/>
    <w:basedOn w:val="ab"/>
    <w:rsid w:val="00EE4973"/>
    <w:pPr>
      <w:tabs>
        <w:tab w:val="clear" w:pos="1140"/>
        <w:tab w:val="clear" w:pos="1197"/>
      </w:tabs>
      <w:spacing w:after="120"/>
      <w:ind w:right="0" w:firstLine="210"/>
      <w:jc w:val="left"/>
    </w:pPr>
    <w:rPr>
      <w:rFonts w:ascii="Times New Roman" w:hAnsi="Times New Roman"/>
      <w:sz w:val="20"/>
    </w:rPr>
  </w:style>
  <w:style w:type="paragraph" w:styleId="23">
    <w:name w:val="Body Text First Indent 2"/>
    <w:basedOn w:val="a3"/>
    <w:rsid w:val="00EE4973"/>
    <w:pPr>
      <w:spacing w:after="120" w:line="240" w:lineRule="auto"/>
      <w:ind w:left="283" w:firstLine="210"/>
      <w:jc w:val="left"/>
    </w:pPr>
    <w:rPr>
      <w:rFonts w:ascii="Times New Roman" w:hAnsi="Times New Roman"/>
      <w:sz w:val="20"/>
      <w:lang w:val="en-US"/>
    </w:rPr>
  </w:style>
  <w:style w:type="paragraph" w:styleId="af6">
    <w:name w:val="Subtitle"/>
    <w:basedOn w:val="a"/>
    <w:qFormat/>
    <w:rsid w:val="00EE4973"/>
    <w:pPr>
      <w:jc w:val="center"/>
    </w:pPr>
    <w:rPr>
      <w:b/>
      <w:sz w:val="24"/>
      <w:lang w:eastAsia="en-US"/>
    </w:rPr>
  </w:style>
  <w:style w:type="character" w:customStyle="1" w:styleId="apple-converted-space">
    <w:name w:val="apple-converted-space"/>
    <w:basedOn w:val="a0"/>
    <w:rsid w:val="00EE4973"/>
  </w:style>
  <w:style w:type="paragraph" w:styleId="af7">
    <w:name w:val="Block Text"/>
    <w:basedOn w:val="a"/>
    <w:link w:val="af8"/>
    <w:rsid w:val="00EE4973"/>
    <w:pPr>
      <w:ind w:left="-1080" w:right="-154"/>
    </w:pPr>
    <w:rPr>
      <w:sz w:val="28"/>
      <w:szCs w:val="24"/>
      <w:lang w:val="bg-BG" w:eastAsia="en-US"/>
    </w:rPr>
  </w:style>
  <w:style w:type="character" w:customStyle="1" w:styleId="af8">
    <w:name w:val="Блоков текст Знак"/>
    <w:link w:val="af7"/>
    <w:rsid w:val="00EE4973"/>
    <w:rPr>
      <w:sz w:val="28"/>
      <w:szCs w:val="24"/>
      <w:lang w:val="bg-BG" w:eastAsia="en-US" w:bidi="ar-SA"/>
    </w:rPr>
  </w:style>
  <w:style w:type="character" w:customStyle="1" w:styleId="ldef1">
    <w:name w:val="ldef1"/>
    <w:rsid w:val="00EE4973"/>
    <w:rPr>
      <w:rFonts w:ascii="Arial" w:hAnsi="Arial" w:cs="Arial" w:hint="default"/>
      <w:color w:val="000000"/>
      <w:sz w:val="24"/>
      <w:szCs w:val="24"/>
    </w:rPr>
  </w:style>
  <w:style w:type="character" w:customStyle="1" w:styleId="-1pt">
    <w:name w:val="Основен текст + Разредка -1 pt"/>
    <w:rsid w:val="00EE4973"/>
    <w:rPr>
      <w:rFonts w:ascii="Times New Roman" w:hAnsi="Times New Roman" w:cs="Times New Roman"/>
      <w:spacing w:val="-30"/>
      <w:sz w:val="27"/>
      <w:szCs w:val="27"/>
    </w:rPr>
  </w:style>
  <w:style w:type="character" w:customStyle="1" w:styleId="1pt">
    <w:name w:val="Основен текст + Разредка 1 pt"/>
    <w:rsid w:val="00EE4973"/>
    <w:rPr>
      <w:rFonts w:ascii="Times New Roman" w:hAnsi="Times New Roman" w:cs="Times New Roman"/>
      <w:spacing w:val="20"/>
      <w:sz w:val="27"/>
      <w:szCs w:val="27"/>
    </w:rPr>
  </w:style>
  <w:style w:type="paragraph" w:customStyle="1" w:styleId="msonormal12">
    <w:name w:val="msonormal12"/>
    <w:semiHidden/>
    <w:rsid w:val="00EE4973"/>
    <w:rPr>
      <w:sz w:val="24"/>
      <w:szCs w:val="24"/>
    </w:rPr>
  </w:style>
  <w:style w:type="character" w:customStyle="1" w:styleId="10">
    <w:name w:val="Заглавие 1 Знак"/>
    <w:basedOn w:val="a0"/>
    <w:link w:val="1"/>
    <w:rsid w:val="006D16DA"/>
    <w:rPr>
      <w:rFonts w:ascii="Arial" w:hAnsi="Arial"/>
      <w:sz w:val="26"/>
    </w:rPr>
  </w:style>
  <w:style w:type="character" w:customStyle="1" w:styleId="a5">
    <w:name w:val="Горен колонтитул Знак"/>
    <w:link w:val="a4"/>
    <w:rsid w:val="006D16DA"/>
    <w:rPr>
      <w:lang w:val="en-US"/>
    </w:rPr>
  </w:style>
  <w:style w:type="numbering" w:customStyle="1" w:styleId="11">
    <w:name w:val="Без списък1"/>
    <w:next w:val="a2"/>
    <w:uiPriority w:val="99"/>
    <w:semiHidden/>
    <w:unhideWhenUsed/>
    <w:rsid w:val="006D16DA"/>
  </w:style>
  <w:style w:type="table" w:customStyle="1" w:styleId="12">
    <w:name w:val="Мрежа в таблица1"/>
    <w:basedOn w:val="a1"/>
    <w:next w:val="ac"/>
    <w:rsid w:val="006D16DA"/>
    <w:pPr>
      <w:spacing w:after="200" w:line="276"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
    <w:name w:val="Знак Знак7"/>
    <w:basedOn w:val="a"/>
    <w:uiPriority w:val="99"/>
    <w:rsid w:val="006D16DA"/>
    <w:pPr>
      <w:tabs>
        <w:tab w:val="left" w:pos="709"/>
      </w:tabs>
    </w:pPr>
    <w:rPr>
      <w:rFonts w:ascii="Tahoma" w:hAnsi="Tahoma" w:cs="Tahoma"/>
      <w:sz w:val="24"/>
      <w:szCs w:val="24"/>
      <w:lang w:val="pl-PL" w:eastAsia="pl-PL"/>
    </w:rPr>
  </w:style>
  <w:style w:type="paragraph" w:customStyle="1" w:styleId="CharCharCharCharCharCharCharCharCharCharCharCharCharCharCharChar">
    <w:name w:val="Char Char Char Char Char Char Char Char Char Char Char Char Char Char Char Char"/>
    <w:basedOn w:val="a"/>
    <w:rsid w:val="006D16DA"/>
    <w:pPr>
      <w:tabs>
        <w:tab w:val="left" w:pos="709"/>
      </w:tabs>
    </w:pPr>
    <w:rPr>
      <w:rFonts w:ascii="Tahoma" w:hAnsi="Tahoma" w:cs="Tahoma"/>
      <w:sz w:val="24"/>
      <w:szCs w:val="24"/>
      <w:lang w:val="pl-PL" w:eastAsia="pl-PL"/>
    </w:rPr>
  </w:style>
  <w:style w:type="character" w:customStyle="1" w:styleId="13">
    <w:name w:val="Знак Знак1"/>
    <w:rsid w:val="006D16DA"/>
    <w:rPr>
      <w:rFonts w:ascii="Arial" w:hAnsi="Arial"/>
      <w:b/>
      <w:sz w:val="24"/>
      <w:lang w:val="bg-BG" w:eastAsia="en-US" w:bidi="ar-SA"/>
    </w:rPr>
  </w:style>
  <w:style w:type="paragraph" w:customStyle="1" w:styleId="CharCharCharChar">
    <w:name w:val="Char Char Char Char"/>
    <w:basedOn w:val="a"/>
    <w:rsid w:val="006D16DA"/>
    <w:pPr>
      <w:tabs>
        <w:tab w:val="left" w:pos="709"/>
      </w:tabs>
    </w:pPr>
    <w:rPr>
      <w:rFonts w:ascii="Tahoma" w:hAnsi="Tahoma"/>
      <w:sz w:val="24"/>
      <w:szCs w:val="24"/>
      <w:lang w:val="pl-PL" w:eastAsia="pl-PL"/>
    </w:rPr>
  </w:style>
  <w:style w:type="character" w:customStyle="1" w:styleId="UnresolvedMention">
    <w:name w:val="Unresolved Mention"/>
    <w:uiPriority w:val="99"/>
    <w:semiHidden/>
    <w:unhideWhenUsed/>
    <w:rsid w:val="006D16DA"/>
    <w:rPr>
      <w:color w:val="808080"/>
      <w:shd w:val="clear" w:color="auto" w:fill="E6E6E6"/>
    </w:rPr>
  </w:style>
  <w:style w:type="character" w:styleId="af9">
    <w:name w:val="FollowedHyperlink"/>
    <w:rsid w:val="006D16DA"/>
    <w:rPr>
      <w:color w:val="954F72"/>
      <w:u w:val="single"/>
    </w:rPr>
  </w:style>
  <w:style w:type="paragraph" w:styleId="afa">
    <w:name w:val="List Paragraph"/>
    <w:basedOn w:val="a"/>
    <w:uiPriority w:val="34"/>
    <w:qFormat/>
    <w:rsid w:val="006D16DA"/>
    <w:pPr>
      <w:ind w:left="708"/>
    </w:pPr>
    <w:rPr>
      <w:rFonts w:ascii="Arial" w:hAnsi="Arial"/>
      <w:sz w:val="24"/>
      <w:szCs w:val="24"/>
      <w:lang w:val="bg-BG"/>
    </w:rPr>
  </w:style>
  <w:style w:type="paragraph" w:customStyle="1" w:styleId="CharCharCharCharChar1">
    <w:name w:val="Char Char Char Char Char1"/>
    <w:basedOn w:val="a"/>
    <w:rsid w:val="006D16DA"/>
    <w:pPr>
      <w:tabs>
        <w:tab w:val="left" w:pos="709"/>
      </w:tabs>
    </w:pPr>
    <w:rPr>
      <w:rFonts w:ascii="Tahoma" w:hAnsi="Tahoma" w:cs="Tahoma"/>
      <w:sz w:val="24"/>
      <w:szCs w:val="24"/>
      <w:lang w:val="pl-PL" w:eastAsia="pl-PL"/>
    </w:rPr>
  </w:style>
  <w:style w:type="character" w:customStyle="1" w:styleId="ae">
    <w:name w:val="Изнесен текст Знак"/>
    <w:basedOn w:val="a0"/>
    <w:link w:val="ad"/>
    <w:semiHidden/>
    <w:rsid w:val="006D16DA"/>
    <w:rPr>
      <w:rFonts w:ascii="Tahoma" w:hAnsi="Tahoma" w:cs="Tahoma"/>
      <w:sz w:val="16"/>
      <w:szCs w:val="16"/>
      <w:lang w:val="en-US"/>
    </w:rPr>
  </w:style>
  <w:style w:type="numbering" w:customStyle="1" w:styleId="24">
    <w:name w:val="Без списък2"/>
    <w:next w:val="a2"/>
    <w:uiPriority w:val="99"/>
    <w:semiHidden/>
    <w:unhideWhenUsed/>
    <w:rsid w:val="00C16FDF"/>
  </w:style>
  <w:style w:type="table" w:customStyle="1" w:styleId="25">
    <w:name w:val="Мрежа в таблица2"/>
    <w:basedOn w:val="a1"/>
    <w:next w:val="ac"/>
    <w:locked/>
    <w:rsid w:val="00C16FDF"/>
    <w:pPr>
      <w:spacing w:after="200" w:line="276"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0">
    <w:name w:val=" Char Char Char Char Char"/>
    <w:basedOn w:val="a"/>
    <w:rsid w:val="00725FFF"/>
    <w:pPr>
      <w:tabs>
        <w:tab w:val="left" w:pos="709"/>
      </w:tabs>
    </w:pPr>
    <w:rPr>
      <w:rFonts w:ascii="Tahoma" w:hAnsi="Tahoma" w:cs="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8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__________Microsoft_Excel.xlsx"/><Relationship Id="rId2" Type="http://schemas.openxmlformats.org/officeDocument/2006/relationships/image" Target="../media/image3.png"/><Relationship Id="rId1" Type="http://schemas.openxmlformats.org/officeDocument/2006/relationships/image" Target="../media/image2.png"/></Relationships>
</file>

<file path=word/charts/_rels/chart10.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6.png"/><Relationship Id="rId1" Type="http://schemas.openxmlformats.org/officeDocument/2006/relationships/themeOverride" Target="../theme/themeOverride9.xml"/><Relationship Id="rId4" Type="http://schemas.openxmlformats.org/officeDocument/2006/relationships/package" Target="../embeddings/________________Microsoft_Excel9.xlsx"/></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___________Microsoft_Excel10.xlsx"/><Relationship Id="rId2" Type="http://schemas.microsoft.com/office/2011/relationships/chartColorStyle" Target="colors1.xml"/><Relationship Id="rId1" Type="http://schemas.microsoft.com/office/2011/relationships/chartStyle" Target="style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___________Microsoft_Excel11.xlsx"/><Relationship Id="rId2" Type="http://schemas.openxmlformats.org/officeDocument/2006/relationships/image" Target="../media/image11.png"/><Relationship Id="rId1" Type="http://schemas.openxmlformats.org/officeDocument/2006/relationships/image" Target="../media/image10.png"/></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__________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___________Microsoft_Excel13.xlsx"/></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___________Microsoft_Excel14.xlsx"/><Relationship Id="rId2" Type="http://schemas.openxmlformats.org/officeDocument/2006/relationships/image" Target="../media/image12.png"/><Relationship Id="rId1" Type="http://schemas.openxmlformats.org/officeDocument/2006/relationships/image" Target="../media/image2.png"/></Relationships>
</file>

<file path=word/charts/_rels/chart16.xml.rels><?xml version="1.0" encoding="UTF-8" standalone="yes"?>
<Relationships xmlns="http://schemas.openxmlformats.org/package/2006/relationships"><Relationship Id="rId3" Type="http://schemas.openxmlformats.org/officeDocument/2006/relationships/package" Target="../embeddings/________________Microsoft_Excel15.xlsx"/><Relationship Id="rId2" Type="http://schemas.openxmlformats.org/officeDocument/2006/relationships/image" Target="../media/image12.png"/><Relationship Id="rId1" Type="http://schemas.openxmlformats.org/officeDocument/2006/relationships/image" Target="../media/image2.png"/></Relationships>
</file>

<file path=word/charts/_rels/chart17.xml.rels><?xml version="1.0" encoding="UTF-8" standalone="yes"?>
<Relationships xmlns="http://schemas.openxmlformats.org/package/2006/relationships"><Relationship Id="rId3" Type="http://schemas.openxmlformats.org/officeDocument/2006/relationships/package" Target="../embeddings/________________Microsoft_Excel16.xlsx"/><Relationship Id="rId2" Type="http://schemas.openxmlformats.org/officeDocument/2006/relationships/image" Target="../media/image12.png"/><Relationship Id="rId1" Type="http://schemas.openxmlformats.org/officeDocument/2006/relationships/image" Target="../media/image2.png"/></Relationships>
</file>

<file path=word/charts/_rels/chart18.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3.png"/><Relationship Id="rId1" Type="http://schemas.openxmlformats.org/officeDocument/2006/relationships/image" Target="../media/image13.png"/><Relationship Id="rId6" Type="http://schemas.openxmlformats.org/officeDocument/2006/relationships/package" Target="../embeddings/________________Microsoft_Excel17.xlsx"/><Relationship Id="rId5" Type="http://schemas.openxmlformats.org/officeDocument/2006/relationships/image" Target="../media/image2.png"/><Relationship Id="rId4" Type="http://schemas.openxmlformats.org/officeDocument/2006/relationships/image" Target="../media/image15.png"/></Relationships>
</file>

<file path=word/charts/_rels/chart19.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7.png"/><Relationship Id="rId1" Type="http://schemas.openxmlformats.org/officeDocument/2006/relationships/image" Target="../media/image13.png"/><Relationship Id="rId6" Type="http://schemas.openxmlformats.org/officeDocument/2006/relationships/package" Target="../embeddings/________________Microsoft_Excel18.xlsx"/><Relationship Id="rId5" Type="http://schemas.openxmlformats.org/officeDocument/2006/relationships/image" Target="../media/image2.png"/><Relationship Id="rId4" Type="http://schemas.openxmlformats.org/officeDocument/2006/relationships/image" Target="../media/image16.png"/></Relationships>
</file>

<file path=word/charts/_rels/chart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themeOverride" Target="../theme/themeOverride1.xml"/><Relationship Id="rId4" Type="http://schemas.openxmlformats.org/officeDocument/2006/relationships/package" Target="../embeddings/________________Microsoft_Excel1.xlsx"/></Relationships>
</file>

<file path=word/charts/_rels/chart20.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3.png"/><Relationship Id="rId1" Type="http://schemas.openxmlformats.org/officeDocument/2006/relationships/image" Target="../media/image13.png"/><Relationship Id="rId6" Type="http://schemas.openxmlformats.org/officeDocument/2006/relationships/package" Target="../embeddings/________________Microsoft_Excel19.xlsx"/><Relationship Id="rId5" Type="http://schemas.openxmlformats.org/officeDocument/2006/relationships/image" Target="../media/image2.png"/><Relationship Id="rId4" Type="http://schemas.openxmlformats.org/officeDocument/2006/relationships/image" Target="../media/image16.png"/></Relationships>
</file>

<file path=word/charts/_rels/chart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themeOverride" Target="../theme/themeOverride2.xml"/><Relationship Id="rId4" Type="http://schemas.openxmlformats.org/officeDocument/2006/relationships/package" Target="../embeddings/________________Microsoft_Excel2.xlsx"/></Relationships>
</file>

<file path=word/charts/_rels/chart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themeOverride" Target="../theme/themeOverride3.xml"/><Relationship Id="rId4" Type="http://schemas.openxmlformats.org/officeDocument/2006/relationships/package" Target="../embeddings/________________Microsoft_Excel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___________Microsoft_Excel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___________Microsoft_Excel5.xlsx"/><Relationship Id="rId2" Type="http://schemas.openxmlformats.org/officeDocument/2006/relationships/image" Target="../media/image2.png"/><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themeOverride" Target="../theme/themeOverride6.xml"/><Relationship Id="rId6" Type="http://schemas.openxmlformats.org/officeDocument/2006/relationships/package" Target="../embeddings/________________Microsoft_Excel6.xlsx"/><Relationship Id="rId5" Type="http://schemas.openxmlformats.org/officeDocument/2006/relationships/image" Target="../media/image8.png"/><Relationship Id="rId4" Type="http://schemas.openxmlformats.org/officeDocument/2006/relationships/image" Target="../media/image4.png"/></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___________Microsoft_Excel7.xlsx"/><Relationship Id="rId2" Type="http://schemas.openxmlformats.org/officeDocument/2006/relationships/image" Target="../media/image6.png"/><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6.png"/><Relationship Id="rId1" Type="http://schemas.openxmlformats.org/officeDocument/2006/relationships/themeOverride" Target="../theme/themeOverride8.xml"/><Relationship Id="rId4" Type="http://schemas.openxmlformats.org/officeDocument/2006/relationships/package" Target="../embeddings/___________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0" b="1" i="0" u="none" strike="noStrike" baseline="0">
                <a:solidFill>
                  <a:srgbClr val="000000"/>
                </a:solidFill>
                <a:latin typeface="Arial"/>
                <a:ea typeface="Arial"/>
                <a:cs typeface="Arial"/>
              </a:defRPr>
            </a:pPr>
            <a:r>
              <a:rPr lang="bg-BG" sz="700"/>
              <a:t>Постъпили дела</a:t>
            </a:r>
          </a:p>
        </c:rich>
      </c:tx>
      <c:layout>
        <c:manualLayout>
          <c:xMode val="edge"/>
          <c:yMode val="edge"/>
          <c:x val="0.35945819949401636"/>
          <c:y val="1.1924949009856739E-2"/>
        </c:manualLayout>
      </c:layout>
      <c:overlay val="0"/>
      <c:spPr>
        <a:noFill/>
        <a:ln w="25400">
          <a:noFill/>
        </a:ln>
      </c:spPr>
    </c:title>
    <c:autoTitleDeleted val="0"/>
    <c:view3D>
      <c:rotX val="15"/>
      <c:hPercent val="52"/>
      <c:rotY val="3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C0C0C0"/>
            </a:gs>
            <a:gs pos="100000">
              <a:srgbClr val="FFFFFF"/>
            </a:gs>
          </a:gsLst>
          <a:lin ang="5400000" scaled="1"/>
        </a:gradFill>
        <a:ln w="12700">
          <a:solidFill>
            <a:srgbClr val="808080"/>
          </a:solidFill>
          <a:prstDash val="solid"/>
        </a:ln>
      </c:spPr>
    </c:sideWall>
    <c:backWall>
      <c:thickness val="0"/>
      <c:spPr>
        <a:gradFill rotWithShape="0">
          <a:gsLst>
            <a:gs pos="0">
              <a:srgbClr val="C0C0C0"/>
            </a:gs>
            <a:gs pos="100000">
              <a:srgbClr val="FFFFFF"/>
            </a:gs>
          </a:gsLst>
          <a:lin ang="5400000" scaled="1"/>
        </a:gradFill>
        <a:ln w="12700">
          <a:solidFill>
            <a:srgbClr val="808080"/>
          </a:solidFill>
          <a:prstDash val="solid"/>
        </a:ln>
      </c:spPr>
    </c:backWall>
    <c:plotArea>
      <c:layout>
        <c:manualLayout>
          <c:layoutTarget val="inner"/>
          <c:xMode val="edge"/>
          <c:yMode val="edge"/>
          <c:x val="7.982583454281568E-2"/>
          <c:y val="9.2909812751341733E-2"/>
          <c:w val="0.89985486211901311"/>
          <c:h val="0.76283846258996379"/>
        </c:manualLayout>
      </c:layout>
      <c:bar3DChart>
        <c:barDir val="col"/>
        <c:grouping val="stacked"/>
        <c:varyColors val="0"/>
        <c:ser>
          <c:idx val="0"/>
          <c:order val="0"/>
          <c:tx>
            <c:v>граждански</c:v>
          </c:tx>
          <c:spPr>
            <a:blipFill dpi="0" rotWithShape="0">
              <a:blip xmlns:r="http://schemas.openxmlformats.org/officeDocument/2006/relationships" r:embed="rId1"/>
              <a:srcRect/>
              <a:tile tx="0" ty="0" sx="100000" sy="100000" flip="none" algn="tl"/>
            </a:blip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Sheet2!$A$7:$D$7</c:f>
              <c:numCache>
                <c:formatCode>General</c:formatCode>
                <c:ptCount val="4"/>
                <c:pt idx="0">
                  <c:v>2021</c:v>
                </c:pt>
                <c:pt idx="1">
                  <c:v>2022</c:v>
                </c:pt>
                <c:pt idx="2">
                  <c:v>2023</c:v>
                </c:pt>
                <c:pt idx="3">
                  <c:v>2024</c:v>
                </c:pt>
              </c:numCache>
            </c:numRef>
          </c:cat>
          <c:val>
            <c:numRef>
              <c:f>Sheet2!$A$8:$D$8</c:f>
              <c:numCache>
                <c:formatCode>General</c:formatCode>
                <c:ptCount val="4"/>
                <c:pt idx="0">
                  <c:v>747</c:v>
                </c:pt>
                <c:pt idx="1">
                  <c:v>625</c:v>
                </c:pt>
                <c:pt idx="2">
                  <c:v>749</c:v>
                </c:pt>
                <c:pt idx="3">
                  <c:v>924</c:v>
                </c:pt>
              </c:numCache>
            </c:numRef>
          </c:val>
          <c:extLst>
            <c:ext xmlns:c16="http://schemas.microsoft.com/office/drawing/2014/chart" uri="{C3380CC4-5D6E-409C-BE32-E72D297353CC}">
              <c16:uniqueId val="{00000000-4E2A-467B-B253-4BC83428C5EC}"/>
            </c:ext>
          </c:extLst>
        </c:ser>
        <c:ser>
          <c:idx val="1"/>
          <c:order val="1"/>
          <c:tx>
            <c:v>наказателни</c:v>
          </c:tx>
          <c:spPr>
            <a:blipFill dpi="0" rotWithShape="0">
              <a:blip xmlns:r="http://schemas.openxmlformats.org/officeDocument/2006/relationships" r:embed="rId2"/>
              <a:srcRect/>
              <a:tile tx="0" ty="0" sx="100000" sy="100000" flip="none" algn="tl"/>
            </a:blipFill>
            <a:ln w="12700">
              <a:solidFill>
                <a:srgbClr val="000000"/>
              </a:solidFill>
              <a:prstDash val="solid"/>
            </a:ln>
          </c:spPr>
          <c:invertIfNegative val="0"/>
          <c:dLbls>
            <c:dLbl>
              <c:idx val="0"/>
              <c:layout>
                <c:manualLayout>
                  <c:x val="-2.7999040032866684E-5"/>
                  <c:y val="-2.9928070571001442E-3"/>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E2A-467B-B253-4BC83428C5EC}"/>
                </c:ext>
              </c:extLst>
            </c:dLbl>
            <c:dLbl>
              <c:idx val="1"/>
              <c:layout>
                <c:manualLayout>
                  <c:x val="4.8291677618672035E-3"/>
                  <c:y val="-2.1927573844140458E-3"/>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E2A-467B-B253-4BC83428C5EC}"/>
                </c:ext>
              </c:extLst>
            </c:dLbl>
            <c:spPr>
              <a:noFill/>
              <a:ln w="25400">
                <a:noFill/>
              </a:ln>
            </c:spPr>
            <c:txPr>
              <a:bodyPr wrap="square" lIns="38100" tIns="19050" rIns="38100" bIns="19050" anchor="ctr">
                <a:spAutoFit/>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Sheet2!$A$7:$D$7</c:f>
              <c:numCache>
                <c:formatCode>General</c:formatCode>
                <c:ptCount val="4"/>
                <c:pt idx="0">
                  <c:v>2021</c:v>
                </c:pt>
                <c:pt idx="1">
                  <c:v>2022</c:v>
                </c:pt>
                <c:pt idx="2">
                  <c:v>2023</c:v>
                </c:pt>
                <c:pt idx="3">
                  <c:v>2024</c:v>
                </c:pt>
              </c:numCache>
            </c:numRef>
          </c:cat>
          <c:val>
            <c:numRef>
              <c:f>Sheet2!$A$9:$D$9</c:f>
              <c:numCache>
                <c:formatCode>General</c:formatCode>
                <c:ptCount val="4"/>
                <c:pt idx="0">
                  <c:v>225</c:v>
                </c:pt>
                <c:pt idx="1">
                  <c:v>214</c:v>
                </c:pt>
                <c:pt idx="2">
                  <c:v>173</c:v>
                </c:pt>
                <c:pt idx="3">
                  <c:v>202</c:v>
                </c:pt>
              </c:numCache>
            </c:numRef>
          </c:val>
          <c:extLst>
            <c:ext xmlns:c16="http://schemas.microsoft.com/office/drawing/2014/chart" uri="{C3380CC4-5D6E-409C-BE32-E72D297353CC}">
              <c16:uniqueId val="{00000003-4E2A-467B-B253-4BC83428C5EC}"/>
            </c:ext>
          </c:extLst>
        </c:ser>
        <c:dLbls>
          <c:showLegendKey val="0"/>
          <c:showVal val="0"/>
          <c:showCatName val="0"/>
          <c:showSerName val="0"/>
          <c:showPercent val="0"/>
          <c:showBubbleSize val="0"/>
        </c:dLbls>
        <c:gapWidth val="150"/>
        <c:shape val="box"/>
        <c:axId val="1823280608"/>
        <c:axId val="1"/>
        <c:axId val="0"/>
      </c:bar3DChart>
      <c:catAx>
        <c:axId val="1823280608"/>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bg-BG"/>
          </a:p>
        </c:txPr>
        <c:crossAx val="1823280608"/>
        <c:crosses val="autoZero"/>
        <c:crossBetween val="between"/>
      </c:valAx>
      <c:spPr>
        <a:noFill/>
        <a:ln w="25400">
          <a:noFill/>
        </a:ln>
      </c:spPr>
    </c:plotArea>
    <c:legend>
      <c:legendPos val="b"/>
      <c:legendEntry>
        <c:idx val="0"/>
        <c:txPr>
          <a:bodyPr/>
          <a:lstStyle/>
          <a:p>
            <a:pPr>
              <a:defRPr sz="550" b="0" i="0" u="none" strike="noStrike" baseline="0">
                <a:solidFill>
                  <a:srgbClr val="000000"/>
                </a:solidFill>
                <a:latin typeface="Arial"/>
                <a:ea typeface="Arial"/>
                <a:cs typeface="Arial"/>
              </a:defRPr>
            </a:pPr>
            <a:endParaRPr lang="bg-BG"/>
          </a:p>
        </c:txPr>
      </c:legendEntry>
      <c:layout>
        <c:manualLayout>
          <c:xMode val="edge"/>
          <c:yMode val="edge"/>
          <c:x val="0.29773027469039293"/>
          <c:y val="0.92915852542339872"/>
          <c:w val="0.38973743805490024"/>
          <c:h val="6.3293110033072475E-2"/>
        </c:manualLayout>
      </c:layout>
      <c:overlay val="0"/>
      <c:spPr>
        <a:solidFill>
          <a:srgbClr val="FFFFFF"/>
        </a:solidFill>
        <a:ln w="3175">
          <a:solidFill>
            <a:srgbClr val="000000"/>
          </a:solidFill>
          <a:prstDash val="solid"/>
        </a:ln>
      </c:spPr>
      <c:txPr>
        <a:bodyPr/>
        <a:lstStyle/>
        <a:p>
          <a:pPr>
            <a:defRPr sz="600" b="0" i="0" u="none" strike="noStrike" baseline="0">
              <a:solidFill>
                <a:srgbClr val="000000"/>
              </a:solidFill>
              <a:latin typeface="Arial"/>
              <a:ea typeface="Arial"/>
              <a:cs typeface="Arial"/>
            </a:defRPr>
          </a:pPr>
          <a:endParaRPr lang="bg-BG"/>
        </a:p>
      </c:txPr>
    </c:legend>
    <c:plotVisOnly val="1"/>
    <c:dispBlanksAs val="gap"/>
    <c:showDLblsOverMax val="0"/>
  </c:chart>
  <c:spPr>
    <a:gradFill rotWithShape="0">
      <a:gsLst>
        <a:gs pos="0">
          <a:srgbClr val="FFFFFF"/>
        </a:gs>
        <a:gs pos="100000">
          <a:srgbClr val="C0C0C0"/>
        </a:gs>
      </a:gsLst>
      <a:lin ang="2700000" scaled="1"/>
    </a:gradFill>
    <a:ln w="3175">
      <a:solidFill>
        <a:srgbClr val="000000"/>
      </a:solidFill>
      <a:prstDash val="solid"/>
    </a:ln>
    <a:effectLst>
      <a:outerShdw dist="35921" dir="2700000" algn="br">
        <a:srgbClr val="000000"/>
      </a:outerShdw>
    </a:effectLst>
  </c:spPr>
  <c:txPr>
    <a:bodyPr/>
    <a:lstStyle/>
    <a:p>
      <a:pPr>
        <a:defRPr sz="900" b="0" i="0" u="none" strike="noStrike" baseline="0">
          <a:solidFill>
            <a:srgbClr val="000000"/>
          </a:solidFill>
          <a:latin typeface="Arial"/>
          <a:ea typeface="Arial"/>
          <a:cs typeface="Arial"/>
        </a:defRPr>
      </a:pPr>
      <a:endParaRPr lang="bg-BG"/>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a:ea typeface="Arial"/>
                <a:cs typeface="Arial"/>
              </a:defRPr>
            </a:pPr>
            <a:r>
              <a:rPr lang="bg-BG" sz="800"/>
              <a:t>Постъпили АНД</a:t>
            </a:r>
          </a:p>
        </c:rich>
      </c:tx>
      <c:layout>
        <c:manualLayout>
          <c:xMode val="edge"/>
          <c:yMode val="edge"/>
          <c:x val="0.37645558868248263"/>
          <c:y val="3.617587935287353E-2"/>
        </c:manualLayout>
      </c:layout>
      <c:overlay val="0"/>
      <c:spPr>
        <a:noFill/>
        <a:ln w="25400">
          <a:noFill/>
        </a:ln>
      </c:spPr>
    </c:title>
    <c:autoTitleDeleted val="0"/>
    <c:view3D>
      <c:rotX val="67"/>
      <c:hPercent val="50"/>
      <c:rotY val="352"/>
      <c:depthPercent val="100"/>
      <c:rAngAx val="0"/>
      <c:perspective val="0"/>
    </c:view3D>
    <c:floor>
      <c:thickness val="0"/>
      <c:spPr>
        <a:gradFill rotWithShape="0">
          <a:gsLst>
            <a:gs pos="0">
              <a:srgbClr val="FFFFFF"/>
            </a:gs>
            <a:gs pos="100000">
              <a:srgbClr val="C0C0C0"/>
            </a:gs>
          </a:gsLst>
          <a:lin ang="0" scaled="1"/>
        </a:grad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0.14156716388218024"/>
          <c:y val="2.5841593330245484E-3"/>
          <c:w val="0.82219673030286189"/>
          <c:h val="0.88114000819482619"/>
        </c:manualLayout>
      </c:layout>
      <c:bar3DChart>
        <c:barDir val="col"/>
        <c:grouping val="standard"/>
        <c:varyColors val="0"/>
        <c:ser>
          <c:idx val="1"/>
          <c:order val="0"/>
          <c:tx>
            <c:v>по УБДХ</c:v>
          </c:tx>
          <c:spPr>
            <a:blipFill dpi="0" rotWithShape="0">
              <a:blip xmlns:r="http://schemas.openxmlformats.org/officeDocument/2006/relationships" r:embed="rId2"/>
              <a:srcRect/>
              <a:tile tx="0" ty="0" sx="100000" sy="100000" flip="none" algn="tl"/>
            </a:blipFill>
            <a:ln w="12700">
              <a:solidFill>
                <a:srgbClr val="000000"/>
              </a:solidFill>
              <a:prstDash val="solid"/>
            </a:ln>
          </c:spPr>
          <c:invertIfNegative val="0"/>
          <c:dLbls>
            <c:dLbl>
              <c:idx val="0"/>
              <c:layout>
                <c:manualLayout>
                  <c:x val="-6.4683109659296632E-3"/>
                  <c:y val="0.21111106993978696"/>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manualLayout>
                      <c:w val="6.4022233451238003E-2"/>
                      <c:h val="0.1213650764242705"/>
                    </c:manualLayout>
                  </c15:layout>
                </c:ext>
                <c:ext xmlns:c16="http://schemas.microsoft.com/office/drawing/2014/chart" uri="{C3380CC4-5D6E-409C-BE32-E72D297353CC}">
                  <c16:uniqueId val="{00000000-2785-4D5E-8536-EFDA3D376D4B}"/>
                </c:ext>
              </c:extLst>
            </c:dLbl>
            <c:dLbl>
              <c:idx val="1"/>
              <c:layout>
                <c:manualLayout>
                  <c:x val="-8.6244146212395515E-3"/>
                  <c:y val="0.23144641037517369"/>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785-4D5E-8536-EFDA3D376D4B}"/>
                </c:ext>
              </c:extLst>
            </c:dLbl>
            <c:dLbl>
              <c:idx val="2"/>
              <c:layout>
                <c:manualLayout>
                  <c:x val="-6.468310965929756E-3"/>
                  <c:y val="0.26510050949513664"/>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785-4D5E-8536-EFDA3D376D4B}"/>
                </c:ext>
              </c:extLst>
            </c:dLbl>
            <c:dLbl>
              <c:idx val="3"/>
              <c:layout>
                <c:manualLayout>
                  <c:x val="-6.4684152131791626E-3"/>
                  <c:y val="0.29621565539601674"/>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785-4D5E-8536-EFDA3D376D4B}"/>
                </c:ext>
              </c:extLst>
            </c:dLbl>
            <c:spPr>
              <a:noFill/>
              <a:ln w="25400">
                <a:noFill/>
              </a:ln>
            </c:spPr>
            <c:txPr>
              <a:bodyPr wrap="square" lIns="38100" tIns="19050" rIns="38100" bIns="19050" anchor="ctr">
                <a:spAutoFit/>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Sheet2!$B$7:$E$7</c:f>
              <c:numCache>
                <c:formatCode>General</c:formatCode>
                <c:ptCount val="4"/>
                <c:pt idx="0">
                  <c:v>2021</c:v>
                </c:pt>
                <c:pt idx="1">
                  <c:v>2022</c:v>
                </c:pt>
                <c:pt idx="2">
                  <c:v>2023</c:v>
                </c:pt>
                <c:pt idx="3">
                  <c:v>2024</c:v>
                </c:pt>
              </c:numCache>
            </c:numRef>
          </c:cat>
          <c:val>
            <c:numRef>
              <c:f>Sheet2!$B$9:$E$9</c:f>
              <c:numCache>
                <c:formatCode>General</c:formatCode>
                <c:ptCount val="4"/>
                <c:pt idx="0">
                  <c:v>11</c:v>
                </c:pt>
                <c:pt idx="1">
                  <c:v>11</c:v>
                </c:pt>
                <c:pt idx="2">
                  <c:v>10</c:v>
                </c:pt>
                <c:pt idx="3">
                  <c:v>8</c:v>
                </c:pt>
              </c:numCache>
            </c:numRef>
          </c:val>
          <c:shape val="coneToMax"/>
          <c:extLst>
            <c:ext xmlns:c16="http://schemas.microsoft.com/office/drawing/2014/chart" uri="{C3380CC4-5D6E-409C-BE32-E72D297353CC}">
              <c16:uniqueId val="{00000004-2785-4D5E-8536-EFDA3D376D4B}"/>
            </c:ext>
          </c:extLst>
        </c:ser>
        <c:ser>
          <c:idx val="2"/>
          <c:order val="1"/>
          <c:tx>
            <c:v>по чл. 78а НК</c:v>
          </c:tx>
          <c:spPr>
            <a:blipFill dpi="0" rotWithShape="0">
              <a:blip xmlns:r="http://schemas.openxmlformats.org/officeDocument/2006/relationships" r:embed="rId3"/>
              <a:srcRect/>
              <a:tile tx="0" ty="0" sx="100000" sy="100000" flip="none" algn="tl"/>
            </a:blipFill>
            <a:ln w="12700">
              <a:solidFill>
                <a:srgbClr val="000000"/>
              </a:solidFill>
              <a:prstDash val="solid"/>
            </a:ln>
          </c:spPr>
          <c:invertIfNegative val="0"/>
          <c:dLbls>
            <c:dLbl>
              <c:idx val="0"/>
              <c:layout>
                <c:manualLayout>
                  <c:x val="-6.4683109659296632E-3"/>
                  <c:y val="0.18209393237610005"/>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785-4D5E-8536-EFDA3D376D4B}"/>
                </c:ext>
              </c:extLst>
            </c:dLbl>
            <c:dLbl>
              <c:idx val="1"/>
              <c:layout>
                <c:manualLayout>
                  <c:x val="-8.6244146212395515E-3"/>
                  <c:y val="0.18660268642890235"/>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785-4D5E-8536-EFDA3D376D4B}"/>
                </c:ext>
              </c:extLst>
            </c:dLbl>
            <c:dLbl>
              <c:idx val="2"/>
              <c:layout>
                <c:manualLayout>
                  <c:x val="-8.6244146212396434E-3"/>
                  <c:y val="0.18877183881426587"/>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785-4D5E-8536-EFDA3D376D4B}"/>
                </c:ext>
              </c:extLst>
            </c:dLbl>
            <c:dLbl>
              <c:idx val="3"/>
              <c:layout>
                <c:manualLayout>
                  <c:x val="-8.6244146212394578E-3"/>
                  <c:y val="0.19268624363131087"/>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785-4D5E-8536-EFDA3D376D4B}"/>
                </c:ext>
              </c:extLst>
            </c:dLbl>
            <c:spPr>
              <a:noFill/>
              <a:ln w="25400">
                <a:noFill/>
              </a:ln>
            </c:spPr>
            <c:txPr>
              <a:bodyPr wrap="square" lIns="38100" tIns="19050" rIns="38100" bIns="19050" anchor="ctr">
                <a:spAutoFit/>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Sheet2!$B$7:$E$7</c:f>
              <c:numCache>
                <c:formatCode>General</c:formatCode>
                <c:ptCount val="4"/>
                <c:pt idx="0">
                  <c:v>2021</c:v>
                </c:pt>
                <c:pt idx="1">
                  <c:v>2022</c:v>
                </c:pt>
                <c:pt idx="2">
                  <c:v>2023</c:v>
                </c:pt>
                <c:pt idx="3">
                  <c:v>2024</c:v>
                </c:pt>
              </c:numCache>
            </c:numRef>
          </c:cat>
          <c:val>
            <c:numRef>
              <c:f>Sheet2!$B$10:$E$10</c:f>
              <c:numCache>
                <c:formatCode>General</c:formatCode>
                <c:ptCount val="4"/>
                <c:pt idx="0">
                  <c:v>12</c:v>
                </c:pt>
                <c:pt idx="1">
                  <c:v>13</c:v>
                </c:pt>
                <c:pt idx="2">
                  <c:v>8</c:v>
                </c:pt>
                <c:pt idx="3">
                  <c:v>21</c:v>
                </c:pt>
              </c:numCache>
            </c:numRef>
          </c:val>
          <c:shape val="coneToMax"/>
          <c:extLst>
            <c:ext xmlns:c16="http://schemas.microsoft.com/office/drawing/2014/chart" uri="{C3380CC4-5D6E-409C-BE32-E72D297353CC}">
              <c16:uniqueId val="{00000009-2785-4D5E-8536-EFDA3D376D4B}"/>
            </c:ext>
          </c:extLst>
        </c:ser>
        <c:ser>
          <c:idx val="0"/>
          <c:order val="2"/>
          <c:tx>
            <c:v>жалби срещу НП</c:v>
          </c:tx>
          <c:spPr>
            <a:blipFill dpi="0" rotWithShape="0">
              <a:blip xmlns:r="http://schemas.openxmlformats.org/officeDocument/2006/relationships" r:embed="rId2"/>
              <a:srcRect/>
              <a:tile tx="0" ty="0" sx="100000" sy="100000" flip="none" algn="tl"/>
            </a:blipFill>
            <a:ln w="12700">
              <a:solidFill>
                <a:srgbClr val="000000"/>
              </a:solidFill>
              <a:prstDash val="solid"/>
            </a:ln>
          </c:spPr>
          <c:invertIfNegative val="0"/>
          <c:dLbls>
            <c:dLbl>
              <c:idx val="0"/>
              <c:layout>
                <c:manualLayout>
                  <c:x val="-8.1200500665778996E-4"/>
                  <c:y val="1.2812566540504389E-2"/>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2785-4D5E-8536-EFDA3D376D4B}"/>
                </c:ext>
              </c:extLst>
            </c:dLbl>
            <c:dLbl>
              <c:idx val="1"/>
              <c:layout>
                <c:manualLayout>
                  <c:x val="-4.2660534032538501E-3"/>
                  <c:y val="-3.4002408522464146E-2"/>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2785-4D5E-8536-EFDA3D376D4B}"/>
                </c:ext>
              </c:extLst>
            </c:dLbl>
            <c:dLbl>
              <c:idx val="2"/>
              <c:layout>
                <c:manualLayout>
                  <c:x val="-3.8156549279244004E-3"/>
                  <c:y val="-4.2756831866604908E-2"/>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2785-4D5E-8536-EFDA3D376D4B}"/>
                </c:ext>
              </c:extLst>
            </c:dLbl>
            <c:dLbl>
              <c:idx val="3"/>
              <c:layout>
                <c:manualLayout>
                  <c:x val="-8.2949712134896738E-3"/>
                  <c:y val="-3.3522186197313592E-2"/>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2785-4D5E-8536-EFDA3D376D4B}"/>
                </c:ext>
              </c:extLst>
            </c:dLbl>
            <c:spPr>
              <a:noFill/>
              <a:ln w="25400">
                <a:noFill/>
              </a:ln>
            </c:spPr>
            <c:txPr>
              <a:bodyPr wrap="square" lIns="38100" tIns="19050" rIns="38100" bIns="19050" anchor="ctr">
                <a:spAutoFit/>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Sheet2!$B$7:$E$7</c:f>
              <c:numCache>
                <c:formatCode>General</c:formatCode>
                <c:ptCount val="4"/>
                <c:pt idx="0">
                  <c:v>2021</c:v>
                </c:pt>
                <c:pt idx="1">
                  <c:v>2022</c:v>
                </c:pt>
                <c:pt idx="2">
                  <c:v>2023</c:v>
                </c:pt>
                <c:pt idx="3">
                  <c:v>2024</c:v>
                </c:pt>
              </c:numCache>
            </c:numRef>
          </c:cat>
          <c:val>
            <c:numRef>
              <c:f>Sheet2!$B$8:$E$8</c:f>
              <c:numCache>
                <c:formatCode>General</c:formatCode>
                <c:ptCount val="4"/>
                <c:pt idx="0">
                  <c:v>65</c:v>
                </c:pt>
                <c:pt idx="1">
                  <c:v>36</c:v>
                </c:pt>
                <c:pt idx="2">
                  <c:v>37</c:v>
                </c:pt>
                <c:pt idx="3">
                  <c:v>34</c:v>
                </c:pt>
              </c:numCache>
            </c:numRef>
          </c:val>
          <c:shape val="coneToMax"/>
          <c:extLst>
            <c:ext xmlns:c16="http://schemas.microsoft.com/office/drawing/2014/chart" uri="{C3380CC4-5D6E-409C-BE32-E72D297353CC}">
              <c16:uniqueId val="{0000000E-2785-4D5E-8536-EFDA3D376D4B}"/>
            </c:ext>
          </c:extLst>
        </c:ser>
        <c:dLbls>
          <c:showLegendKey val="0"/>
          <c:showVal val="0"/>
          <c:showCatName val="0"/>
          <c:showSerName val="0"/>
          <c:showPercent val="0"/>
          <c:showBubbleSize val="0"/>
        </c:dLbls>
        <c:gapWidth val="0"/>
        <c:gapDepth val="0"/>
        <c:shape val="cone"/>
        <c:axId val="1580382031"/>
        <c:axId val="1"/>
        <c:axId val="2"/>
      </c:bar3DChart>
      <c:catAx>
        <c:axId val="1580382031"/>
        <c:scaling>
          <c:orientation val="minMax"/>
        </c:scaling>
        <c:delete val="0"/>
        <c:axPos val="b"/>
        <c:numFmt formatCode="General" sourceLinked="1"/>
        <c:majorTickMark val="out"/>
        <c:minorTickMark val="none"/>
        <c:tickLblPos val="low"/>
        <c:spPr>
          <a:ln w="6350">
            <a:noFill/>
          </a:ln>
        </c:spPr>
        <c:txPr>
          <a:bodyPr rot="0" vert="horz"/>
          <a:lstStyle/>
          <a:p>
            <a:pPr>
              <a:defRPr sz="60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1"/>
      </c:catAx>
      <c:valAx>
        <c:axId val="1"/>
        <c:scaling>
          <c:orientation val="minMax"/>
        </c:scaling>
        <c:delete val="1"/>
        <c:axPos val="r"/>
        <c:numFmt formatCode="General" sourceLinked="1"/>
        <c:majorTickMark val="out"/>
        <c:minorTickMark val="none"/>
        <c:tickLblPos val="nextTo"/>
        <c:crossAx val="1580382031"/>
        <c:crosses val="max"/>
        <c:crossBetween val="between"/>
      </c:valAx>
      <c:serAx>
        <c:axId val="2"/>
        <c:scaling>
          <c:orientation val="minMax"/>
        </c:scaling>
        <c:delete val="0"/>
        <c:axPos val="b"/>
        <c:numFmt formatCode="General" sourceLinked="1"/>
        <c:majorTickMark val="out"/>
        <c:minorTickMark val="none"/>
        <c:tickLblPos val="low"/>
        <c:spPr>
          <a:ln w="3175">
            <a:solidFill>
              <a:srgbClr val="FFFFFF"/>
            </a:solidFill>
            <a:prstDash val="solid"/>
          </a:ln>
        </c:spPr>
        <c:txPr>
          <a:bodyPr rot="0" vert="horz"/>
          <a:lstStyle/>
          <a:p>
            <a:pPr>
              <a:defRPr sz="500" b="0" i="0" u="none" strike="noStrike" baseline="0">
                <a:solidFill>
                  <a:srgbClr val="000000"/>
                </a:solidFill>
                <a:latin typeface="Arial"/>
                <a:ea typeface="Arial"/>
                <a:cs typeface="Arial"/>
              </a:defRPr>
            </a:pPr>
            <a:endParaRPr lang="bg-BG"/>
          </a:p>
        </c:txPr>
        <c:crossAx val="1"/>
        <c:crosses val="autoZero"/>
        <c:tickLblSkip val="1"/>
        <c:tickMarkSkip val="1"/>
      </c:serAx>
      <c:spPr>
        <a:noFill/>
        <a:ln w="25400">
          <a:noFill/>
        </a:ln>
      </c:spPr>
    </c:plotArea>
    <c:plotVisOnly val="1"/>
    <c:dispBlanksAs val="gap"/>
    <c:showDLblsOverMax val="0"/>
  </c:chart>
  <c:spPr>
    <a:gradFill rotWithShape="0">
      <a:gsLst>
        <a:gs pos="0">
          <a:srgbClr val="FFFFFF"/>
        </a:gs>
        <a:gs pos="100000">
          <a:srgbClr val="C0C0C0"/>
        </a:gs>
      </a:gsLst>
      <a:lin ang="0" scaled="1"/>
    </a:gradFill>
    <a:ln w="3175">
      <a:solidFill>
        <a:srgbClr val="000000"/>
      </a:solidFill>
      <a:prstDash val="solid"/>
    </a:ln>
    <a:effectLst>
      <a:outerShdw dist="35921" dir="2700000" algn="br">
        <a:srgbClr val="000000"/>
      </a:outerShdw>
    </a:effectLst>
  </c:spPr>
  <c:txPr>
    <a:bodyPr/>
    <a:lstStyle/>
    <a:p>
      <a:pPr>
        <a:defRPr sz="950" b="0" i="0" u="none" strike="noStrike" baseline="0">
          <a:solidFill>
            <a:srgbClr val="000000"/>
          </a:solidFill>
          <a:latin typeface="Arial"/>
          <a:ea typeface="Arial"/>
          <a:cs typeface="Arial"/>
        </a:defRPr>
      </a:pPr>
      <a:endParaRPr lang="bg-BG"/>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00" b="1" i="0" u="none" strike="noStrike" kern="1200" baseline="0">
                <a:solidFill>
                  <a:schemeClr val="tx2"/>
                </a:solidFill>
                <a:latin typeface="Arial" panose="020B0604020202020204" pitchFamily="34" charset="0"/>
                <a:ea typeface="+mn-ea"/>
                <a:cs typeface="Arial" panose="020B0604020202020204" pitchFamily="34" charset="0"/>
              </a:defRPr>
            </a:pPr>
            <a:r>
              <a:rPr lang="bg-BG" sz="700">
                <a:latin typeface="Arial" panose="020B0604020202020204" pitchFamily="34" charset="0"/>
                <a:cs typeface="Arial" panose="020B0604020202020204" pitchFamily="34" charset="0"/>
              </a:rPr>
              <a:t>Граждански дела на производство</a:t>
            </a:r>
          </a:p>
        </c:rich>
      </c:tx>
      <c:layout/>
      <c:overlay val="0"/>
      <c:spPr>
        <a:noFill/>
        <a:ln>
          <a:noFill/>
        </a:ln>
        <a:effectLst/>
      </c:spPr>
      <c:txPr>
        <a:bodyPr rot="0" spcFirstLastPara="1" vertOverflow="ellipsis" vert="horz" wrap="square" anchor="ctr" anchorCtr="1"/>
        <a:lstStyle/>
        <a:p>
          <a:pPr>
            <a:defRPr sz="700" b="1" i="0" u="none" strike="noStrike" kern="1200" baseline="0">
              <a:solidFill>
                <a:schemeClr val="tx2"/>
              </a:solidFill>
              <a:latin typeface="Arial" panose="020B0604020202020204" pitchFamily="34" charset="0"/>
              <a:ea typeface="+mn-ea"/>
              <a:cs typeface="Arial" panose="020B0604020202020204" pitchFamily="34" charset="0"/>
            </a:defRPr>
          </a:pPr>
          <a:endParaRPr lang="bg-BG"/>
        </a:p>
      </c:txPr>
    </c:title>
    <c:autoTitleDeleted val="0"/>
    <c:view3D>
      <c:rotX val="15"/>
      <c:rotY val="20"/>
      <c:depthPercent val="100"/>
      <c:rAngAx val="1"/>
    </c:view3D>
    <c:floor>
      <c:thickness val="0"/>
      <c:spPr>
        <a:solidFill>
          <a:srgbClr val="D3D3D3"/>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5358705161854783E-2"/>
          <c:y val="0.18240740740740738"/>
          <c:w val="0.60957748440648896"/>
          <c:h val="0.71482283464566931"/>
        </c:manualLayout>
      </c:layout>
      <c:bar3DChart>
        <c:barDir val="col"/>
        <c:grouping val="standard"/>
        <c:varyColors val="0"/>
        <c:ser>
          <c:idx val="0"/>
          <c:order val="0"/>
          <c:tx>
            <c:strRef>
              <c:f>Лист1!$E$10</c:f>
              <c:strCache>
                <c:ptCount val="1"/>
                <c:pt idx="0">
                  <c:v>върнати за ново разглеждане</c:v>
                </c:pt>
              </c:strCache>
            </c:strRef>
          </c:tx>
          <c:spPr>
            <a:solidFill>
              <a:schemeClr val="tx1">
                <a:lumMod val="50000"/>
                <a:lumOff val="5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550" b="1" i="0" u="none" strike="noStrike" kern="1200" baseline="0">
                    <a:solidFill>
                      <a:schemeClr val="tx2"/>
                    </a:solidFill>
                    <a:latin typeface="Arial" panose="020B0604020202020204" pitchFamily="34" charset="0"/>
                    <a:ea typeface="+mn-ea"/>
                    <a:cs typeface="Arial" panose="020B0604020202020204" pitchFamily="34"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Лист1!$A$9:$E$9</c:f>
              <c:numCache>
                <c:formatCode>General</c:formatCode>
                <c:ptCount val="4"/>
                <c:pt idx="0">
                  <c:v>2021</c:v>
                </c:pt>
                <c:pt idx="1">
                  <c:v>2022</c:v>
                </c:pt>
                <c:pt idx="2">
                  <c:v>2023</c:v>
                </c:pt>
                <c:pt idx="3">
                  <c:v>2024</c:v>
                </c:pt>
              </c:numCache>
            </c:numRef>
          </c:cat>
          <c:val>
            <c:numRef>
              <c:f>Лист1!$A$10:$E$10</c:f>
              <c:numCache>
                <c:formatCode>General</c:formatCode>
                <c:ptCount val="4"/>
                <c:pt idx="0">
                  <c:v>0</c:v>
                </c:pt>
                <c:pt idx="1">
                  <c:v>0</c:v>
                </c:pt>
                <c:pt idx="2">
                  <c:v>0</c:v>
                </c:pt>
                <c:pt idx="3">
                  <c:v>1</c:v>
                </c:pt>
              </c:numCache>
            </c:numRef>
          </c:val>
          <c:shape val="cylinder"/>
          <c:extLst>
            <c:ext xmlns:c16="http://schemas.microsoft.com/office/drawing/2014/chart" uri="{C3380CC4-5D6E-409C-BE32-E72D297353CC}">
              <c16:uniqueId val="{00000000-87CA-4F08-9D7C-EB4055128E02}"/>
            </c:ext>
          </c:extLst>
        </c:ser>
        <c:ser>
          <c:idx val="1"/>
          <c:order val="1"/>
          <c:tx>
            <c:strRef>
              <c:f>Лист1!$E$11</c:f>
              <c:strCache>
                <c:ptCount val="1"/>
                <c:pt idx="0">
                  <c:v>продължаващи под същия номер</c:v>
                </c:pt>
              </c:strCache>
            </c:strRef>
          </c:tx>
          <c:spPr>
            <a:solidFill>
              <a:schemeClr val="bg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550" b="1" i="0" u="none" strike="noStrike" kern="1200" baseline="0">
                    <a:solidFill>
                      <a:schemeClr val="tx2"/>
                    </a:solidFill>
                    <a:latin typeface="Arial" panose="020B0604020202020204" pitchFamily="34" charset="0"/>
                    <a:ea typeface="+mn-ea"/>
                    <a:cs typeface="Arial" panose="020B0604020202020204" pitchFamily="34"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Лист1!$A$9:$E$9</c:f>
              <c:numCache>
                <c:formatCode>General</c:formatCode>
                <c:ptCount val="4"/>
                <c:pt idx="0">
                  <c:v>2021</c:v>
                </c:pt>
                <c:pt idx="1">
                  <c:v>2022</c:v>
                </c:pt>
                <c:pt idx="2">
                  <c:v>2023</c:v>
                </c:pt>
                <c:pt idx="3">
                  <c:v>2024</c:v>
                </c:pt>
              </c:numCache>
            </c:numRef>
          </c:cat>
          <c:val>
            <c:numRef>
              <c:f>Лист1!$A$11:$E$11</c:f>
              <c:numCache>
                <c:formatCode>General</c:formatCode>
                <c:ptCount val="4"/>
                <c:pt idx="0">
                  <c:v>0</c:v>
                </c:pt>
                <c:pt idx="1">
                  <c:v>1</c:v>
                </c:pt>
                <c:pt idx="2">
                  <c:v>0</c:v>
                </c:pt>
                <c:pt idx="3">
                  <c:v>0</c:v>
                </c:pt>
              </c:numCache>
            </c:numRef>
          </c:val>
          <c:shape val="cylinder"/>
          <c:extLst>
            <c:ext xmlns:c16="http://schemas.microsoft.com/office/drawing/2014/chart" uri="{C3380CC4-5D6E-409C-BE32-E72D297353CC}">
              <c16:uniqueId val="{00000001-87CA-4F08-9D7C-EB4055128E02}"/>
            </c:ext>
          </c:extLst>
        </c:ser>
        <c:ser>
          <c:idx val="2"/>
          <c:order val="2"/>
          <c:tx>
            <c:strRef>
              <c:f>Лист1!$E$12</c:f>
              <c:strCache>
                <c:ptCount val="1"/>
                <c:pt idx="0">
                  <c:v>получени по подсъдност</c:v>
                </c:pt>
              </c:strCache>
            </c:strRef>
          </c:tx>
          <c:spPr>
            <a:pattFill prst="lgCheck">
              <a:fgClr>
                <a:srgbClr val="D3D3D3"/>
              </a:fgClr>
              <a:bgClr>
                <a:schemeClr val="bg1"/>
              </a:bgClr>
            </a:patt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550" b="1" i="0" u="none" strike="noStrike" kern="1200" baseline="0">
                    <a:solidFill>
                      <a:schemeClr val="tx2"/>
                    </a:solidFill>
                    <a:latin typeface="Arial" panose="020B0604020202020204" pitchFamily="34" charset="0"/>
                    <a:ea typeface="+mn-ea"/>
                    <a:cs typeface="Arial" panose="020B0604020202020204" pitchFamily="34"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Лист1!$A$9:$E$9</c:f>
              <c:numCache>
                <c:formatCode>General</c:formatCode>
                <c:ptCount val="4"/>
                <c:pt idx="0">
                  <c:v>2021</c:v>
                </c:pt>
                <c:pt idx="1">
                  <c:v>2022</c:v>
                </c:pt>
                <c:pt idx="2">
                  <c:v>2023</c:v>
                </c:pt>
                <c:pt idx="3">
                  <c:v>2024</c:v>
                </c:pt>
              </c:numCache>
            </c:numRef>
          </c:cat>
          <c:val>
            <c:numRef>
              <c:f>Лист1!$A$12:$E$12</c:f>
              <c:numCache>
                <c:formatCode>General</c:formatCode>
                <c:ptCount val="4"/>
                <c:pt idx="0">
                  <c:v>78</c:v>
                </c:pt>
                <c:pt idx="1">
                  <c:v>83</c:v>
                </c:pt>
                <c:pt idx="2">
                  <c:v>90</c:v>
                </c:pt>
                <c:pt idx="3">
                  <c:v>118</c:v>
                </c:pt>
              </c:numCache>
            </c:numRef>
          </c:val>
          <c:shape val="cylinder"/>
          <c:extLst>
            <c:ext xmlns:c16="http://schemas.microsoft.com/office/drawing/2014/chart" uri="{C3380CC4-5D6E-409C-BE32-E72D297353CC}">
              <c16:uniqueId val="{00000002-87CA-4F08-9D7C-EB4055128E02}"/>
            </c:ext>
          </c:extLst>
        </c:ser>
        <c:ser>
          <c:idx val="3"/>
          <c:order val="3"/>
          <c:tx>
            <c:strRef>
              <c:f>Лист1!$E$13</c:f>
              <c:strCache>
                <c:ptCount val="1"/>
                <c:pt idx="0">
                  <c:v>от минал отчетен период</c:v>
                </c:pt>
              </c:strCache>
            </c:strRef>
          </c:tx>
          <c:spPr>
            <a:pattFill prst="dashVert">
              <a:fgClr>
                <a:srgbClr val="D3D3D3"/>
              </a:fgClr>
              <a:bgClr>
                <a:schemeClr val="bg1"/>
              </a:bgClr>
            </a:patt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550" b="1" i="0" u="none" strike="noStrike" kern="1200" baseline="0">
                    <a:solidFill>
                      <a:schemeClr val="tx2"/>
                    </a:solidFill>
                    <a:latin typeface="Arial" panose="020B0604020202020204" pitchFamily="34" charset="0"/>
                    <a:ea typeface="+mn-ea"/>
                    <a:cs typeface="Arial" panose="020B0604020202020204" pitchFamily="34"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Лист1!$A$9:$E$9</c:f>
              <c:numCache>
                <c:formatCode>General</c:formatCode>
                <c:ptCount val="4"/>
                <c:pt idx="0">
                  <c:v>2021</c:v>
                </c:pt>
                <c:pt idx="1">
                  <c:v>2022</c:v>
                </c:pt>
                <c:pt idx="2">
                  <c:v>2023</c:v>
                </c:pt>
                <c:pt idx="3">
                  <c:v>2024</c:v>
                </c:pt>
              </c:numCache>
            </c:numRef>
          </c:cat>
          <c:val>
            <c:numRef>
              <c:f>Лист1!$A$13:$E$13</c:f>
              <c:numCache>
                <c:formatCode>General</c:formatCode>
                <c:ptCount val="4"/>
                <c:pt idx="0">
                  <c:v>132</c:v>
                </c:pt>
                <c:pt idx="1">
                  <c:v>175</c:v>
                </c:pt>
                <c:pt idx="2">
                  <c:v>152</c:v>
                </c:pt>
                <c:pt idx="3">
                  <c:v>78</c:v>
                </c:pt>
              </c:numCache>
            </c:numRef>
          </c:val>
          <c:shape val="cylinder"/>
          <c:extLst>
            <c:ext xmlns:c16="http://schemas.microsoft.com/office/drawing/2014/chart" uri="{C3380CC4-5D6E-409C-BE32-E72D297353CC}">
              <c16:uniqueId val="{00000003-87CA-4F08-9D7C-EB4055128E02}"/>
            </c:ext>
          </c:extLst>
        </c:ser>
        <c:ser>
          <c:idx val="4"/>
          <c:order val="4"/>
          <c:tx>
            <c:strRef>
              <c:f>Лист1!$E$14</c:f>
              <c:strCache>
                <c:ptCount val="1"/>
                <c:pt idx="0">
                  <c:v>новообразувани</c:v>
                </c:pt>
              </c:strCache>
            </c:strRef>
          </c:tx>
          <c:spPr>
            <a:pattFill prst="wdDnDiag">
              <a:fgClr>
                <a:srgbClr val="D3D3D3"/>
              </a:fgClr>
              <a:bgClr>
                <a:schemeClr val="bg1"/>
              </a:bgClr>
            </a:patt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550" b="1" i="0" u="none" strike="noStrike" kern="1200" baseline="0">
                    <a:solidFill>
                      <a:schemeClr val="tx2"/>
                    </a:solidFill>
                    <a:latin typeface="Arial" panose="020B0604020202020204" pitchFamily="34" charset="0"/>
                    <a:ea typeface="+mn-ea"/>
                    <a:cs typeface="Arial" panose="020B0604020202020204" pitchFamily="34"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numRef>
              <c:f>Лист1!$A$9:$E$9</c:f>
              <c:numCache>
                <c:formatCode>General</c:formatCode>
                <c:ptCount val="4"/>
                <c:pt idx="0">
                  <c:v>2021</c:v>
                </c:pt>
                <c:pt idx="1">
                  <c:v>2022</c:v>
                </c:pt>
                <c:pt idx="2">
                  <c:v>2023</c:v>
                </c:pt>
                <c:pt idx="3">
                  <c:v>2024</c:v>
                </c:pt>
              </c:numCache>
            </c:numRef>
          </c:cat>
          <c:val>
            <c:numRef>
              <c:f>Лист1!$A$14:$E$14</c:f>
              <c:numCache>
                <c:formatCode>General</c:formatCode>
                <c:ptCount val="4"/>
                <c:pt idx="0">
                  <c:v>669</c:v>
                </c:pt>
                <c:pt idx="1">
                  <c:v>541</c:v>
                </c:pt>
                <c:pt idx="2">
                  <c:v>659</c:v>
                </c:pt>
                <c:pt idx="3">
                  <c:v>805</c:v>
                </c:pt>
              </c:numCache>
            </c:numRef>
          </c:val>
          <c:shape val="cylinder"/>
          <c:extLst>
            <c:ext xmlns:c16="http://schemas.microsoft.com/office/drawing/2014/chart" uri="{C3380CC4-5D6E-409C-BE32-E72D297353CC}">
              <c16:uniqueId val="{00000004-87CA-4F08-9D7C-EB4055128E02}"/>
            </c:ext>
          </c:extLst>
        </c:ser>
        <c:dLbls>
          <c:showLegendKey val="0"/>
          <c:showVal val="1"/>
          <c:showCatName val="0"/>
          <c:showSerName val="0"/>
          <c:showPercent val="0"/>
          <c:showBubbleSize val="0"/>
        </c:dLbls>
        <c:gapWidth val="150"/>
        <c:shape val="box"/>
        <c:axId val="182172352"/>
        <c:axId val="182171104"/>
        <c:axId val="179026320"/>
      </c:bar3DChart>
      <c:catAx>
        <c:axId val="18217235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2"/>
                </a:solidFill>
                <a:latin typeface="Arial" panose="020B0604020202020204" pitchFamily="34" charset="0"/>
                <a:ea typeface="+mn-ea"/>
                <a:cs typeface="Arial" panose="020B0604020202020204" pitchFamily="34" charset="0"/>
              </a:defRPr>
            </a:pPr>
            <a:endParaRPr lang="bg-BG"/>
          </a:p>
        </c:txPr>
        <c:crossAx val="182171104"/>
        <c:crosses val="autoZero"/>
        <c:auto val="1"/>
        <c:lblAlgn val="ctr"/>
        <c:lblOffset val="100"/>
        <c:noMultiLvlLbl val="0"/>
      </c:catAx>
      <c:valAx>
        <c:axId val="18217110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2"/>
                </a:solidFill>
                <a:latin typeface="Arial" panose="020B0604020202020204" pitchFamily="34" charset="0"/>
                <a:ea typeface="+mn-ea"/>
                <a:cs typeface="Arial" panose="020B0604020202020204" pitchFamily="34" charset="0"/>
              </a:defRPr>
            </a:pPr>
            <a:endParaRPr lang="bg-BG"/>
          </a:p>
        </c:txPr>
        <c:crossAx val="182172352"/>
        <c:crosses val="autoZero"/>
        <c:crossBetween val="between"/>
      </c:valAx>
      <c:serAx>
        <c:axId val="179026320"/>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550" b="0" i="0" u="none" strike="noStrike" kern="1200" baseline="0">
                <a:solidFill>
                  <a:schemeClr val="tx2"/>
                </a:solidFill>
                <a:latin typeface="Arial" panose="020B0604020202020204" pitchFamily="34" charset="0"/>
                <a:ea typeface="+mn-ea"/>
                <a:cs typeface="Arial" panose="020B0604020202020204" pitchFamily="34" charset="0"/>
              </a:defRPr>
            </a:pPr>
            <a:endParaRPr lang="bg-BG"/>
          </a:p>
        </c:txPr>
        <c:crossAx val="182171104"/>
        <c:crosses val="autoZero"/>
      </c:serAx>
      <c:spPr>
        <a:noFill/>
        <a:ln>
          <a:noFill/>
        </a:ln>
        <a:effectLst/>
      </c:spPr>
    </c:plotArea>
    <c:plotVisOnly val="1"/>
    <c:dispBlanksAs val="gap"/>
    <c:showDLblsOverMax val="0"/>
  </c:chart>
  <c:spPr>
    <a:gradFill>
      <a:gsLst>
        <a:gs pos="29000">
          <a:schemeClr val="bg1"/>
        </a:gs>
        <a:gs pos="60000">
          <a:schemeClr val="bg1">
            <a:lumMod val="95000"/>
          </a:schemeClr>
        </a:gs>
        <a:gs pos="83000">
          <a:schemeClr val="bg1">
            <a:lumMod val="85000"/>
          </a:schemeClr>
        </a:gs>
        <a:gs pos="100000">
          <a:schemeClr val="bg1">
            <a:lumMod val="75000"/>
          </a:schemeClr>
        </a:gs>
      </a:gsLst>
      <a:lin ang="5400000" scaled="1"/>
    </a:gradFill>
    <a:ln w="9525" cap="flat" cmpd="sng" algn="ctr">
      <a:solidFill>
        <a:schemeClr val="tx2">
          <a:lumMod val="15000"/>
          <a:lumOff val="85000"/>
        </a:schemeClr>
      </a:solidFill>
      <a:round/>
    </a:ln>
    <a:effectLst/>
  </c:spPr>
  <c:txPr>
    <a:bodyPr/>
    <a:lstStyle/>
    <a:p>
      <a:pPr>
        <a:defRPr/>
      </a:pPr>
      <a:endParaRPr lang="bg-BG"/>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0" b="1" i="0" u="none" strike="noStrike" baseline="0">
                <a:solidFill>
                  <a:srgbClr val="000000"/>
                </a:solidFill>
                <a:latin typeface="Arial"/>
                <a:ea typeface="Arial"/>
                <a:cs typeface="Arial"/>
              </a:defRPr>
            </a:pPr>
            <a:r>
              <a:rPr lang="bg-BG" sz="700"/>
              <a:t>Свършени граждански дела</a:t>
            </a:r>
          </a:p>
        </c:rich>
      </c:tx>
      <c:layout>
        <c:manualLayout>
          <c:xMode val="edge"/>
          <c:yMode val="edge"/>
          <c:x val="0.29513917556421954"/>
          <c:y val="1.8284066950647562E-2"/>
        </c:manualLayout>
      </c:layout>
      <c:overlay val="0"/>
      <c:spPr>
        <a:noFill/>
        <a:ln w="25400">
          <a:noFill/>
        </a:ln>
      </c:spPr>
    </c:title>
    <c:autoTitleDeleted val="0"/>
    <c:view3D>
      <c:rotX val="15"/>
      <c:hPercent val="58"/>
      <c:rotY val="20"/>
      <c:depthPercent val="500"/>
      <c:rAngAx val="1"/>
    </c:view3D>
    <c:floor>
      <c:thickness val="0"/>
      <c:spPr>
        <a:blipFill dpi="0" rotWithShape="0">
          <a:blip xmlns:r="http://schemas.openxmlformats.org/officeDocument/2006/relationships" r:embed="rId1"/>
          <a:srcRect/>
          <a:tile tx="0" ty="0" sx="100000" sy="100000" flip="none" algn="tl"/>
        </a:blip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4.408409226561226E-2"/>
          <c:y val="5.7242460372699385E-3"/>
          <c:w val="0.95213499182697037"/>
          <c:h val="0.82911499167010683"/>
        </c:manualLayout>
      </c:layout>
      <c:bar3DChart>
        <c:barDir val="col"/>
        <c:grouping val="clustered"/>
        <c:varyColors val="0"/>
        <c:ser>
          <c:idx val="0"/>
          <c:order val="0"/>
          <c:tx>
            <c:strRef>
              <c:f>Sheet2!$A$8</c:f>
              <c:strCache>
                <c:ptCount val="1"/>
                <c:pt idx="0">
                  <c:v>решени по същество</c:v>
                </c:pt>
              </c:strCache>
            </c:strRef>
          </c:tx>
          <c:spPr>
            <a:blipFill dpi="0" rotWithShape="0">
              <a:blip xmlns:r="http://schemas.openxmlformats.org/officeDocument/2006/relationships" r:embed="rId2"/>
              <a:srcRect/>
              <a:tile tx="0" ty="0" sx="100000" sy="100000" flip="none" algn="tl"/>
            </a:blipFill>
            <a:ln w="12700">
              <a:solidFill>
                <a:srgbClr val="000000"/>
              </a:solidFill>
              <a:prstDash val="solid"/>
            </a:ln>
          </c:spPr>
          <c:invertIfNegative val="0"/>
          <c:dLbls>
            <c:dLbl>
              <c:idx val="0"/>
              <c:layout>
                <c:manualLayout>
                  <c:x val="1.5794464369709715E-3"/>
                  <c:y val="0.34267779121084435"/>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56C-44D1-A79E-B63614C4856D}"/>
                </c:ext>
              </c:extLst>
            </c:dLbl>
            <c:dLbl>
              <c:idx val="1"/>
              <c:layout>
                <c:manualLayout>
                  <c:x val="-2.5545561656021977E-3"/>
                  <c:y val="0.3089546164324396"/>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56C-44D1-A79E-B63614C4856D}"/>
                </c:ext>
              </c:extLst>
            </c:dLbl>
            <c:dLbl>
              <c:idx val="2"/>
              <c:layout>
                <c:manualLayout>
                  <c:x val="-3.0481564263834197E-3"/>
                  <c:y val="0.29844395891712605"/>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56C-44D1-A79E-B63614C4856D}"/>
                </c:ext>
              </c:extLst>
            </c:dLbl>
            <c:dLbl>
              <c:idx val="3"/>
              <c:layout>
                <c:manualLayout>
                  <c:x val="-1.1449854905173048E-3"/>
                  <c:y val="0.31609543234459259"/>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56C-44D1-A79E-B63614C4856D}"/>
                </c:ext>
              </c:extLst>
            </c:dLbl>
            <c:spPr>
              <a:noFill/>
              <a:ln w="25400">
                <a:noFill/>
              </a:ln>
            </c:spPr>
            <c:txPr>
              <a:bodyPr wrap="square" lIns="38100" tIns="19050" rIns="38100" bIns="19050" anchor="ctr">
                <a:spAutoFit/>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Sheet2!$B$7:$E$7</c:f>
              <c:strCache>
                <c:ptCount val="4"/>
                <c:pt idx="0">
                  <c:v>2021 - 704 дела</c:v>
                </c:pt>
                <c:pt idx="1">
                  <c:v>2022 - 648 дела</c:v>
                </c:pt>
                <c:pt idx="2">
                  <c:v>2023 - 823 дела</c:v>
                </c:pt>
                <c:pt idx="3">
                  <c:v>2024 - 882</c:v>
                </c:pt>
              </c:strCache>
            </c:strRef>
          </c:cat>
          <c:val>
            <c:numRef>
              <c:f>Sheet2!$B$8:$E$8</c:f>
              <c:numCache>
                <c:formatCode>General</c:formatCode>
                <c:ptCount val="4"/>
                <c:pt idx="0">
                  <c:v>585</c:v>
                </c:pt>
                <c:pt idx="1">
                  <c:v>544</c:v>
                </c:pt>
                <c:pt idx="2">
                  <c:v>694</c:v>
                </c:pt>
                <c:pt idx="3">
                  <c:v>740</c:v>
                </c:pt>
              </c:numCache>
            </c:numRef>
          </c:val>
          <c:extLst>
            <c:ext xmlns:c16="http://schemas.microsoft.com/office/drawing/2014/chart" uri="{C3380CC4-5D6E-409C-BE32-E72D297353CC}">
              <c16:uniqueId val="{00000004-556C-44D1-A79E-B63614C4856D}"/>
            </c:ext>
          </c:extLst>
        </c:ser>
        <c:ser>
          <c:idx val="1"/>
          <c:order val="1"/>
          <c:tx>
            <c:strRef>
              <c:f>Sheet2!$A$9</c:f>
              <c:strCache>
                <c:ptCount val="1"/>
                <c:pt idx="0">
                  <c:v>прекратени</c:v>
                </c:pt>
              </c:strCache>
            </c:strRef>
          </c:tx>
          <c:spPr>
            <a:solidFill>
              <a:srgbClr val="FFFFFF"/>
            </a:solidFill>
            <a:ln w="12700">
              <a:solidFill>
                <a:srgbClr val="000000"/>
              </a:solidFill>
              <a:prstDash val="solid"/>
            </a:ln>
          </c:spPr>
          <c:invertIfNegative val="0"/>
          <c:dLbls>
            <c:dLbl>
              <c:idx val="0"/>
              <c:layout>
                <c:manualLayout>
                  <c:x val="-2.6570983284269285E-3"/>
                  <c:y val="9.2576580617296261E-2"/>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56C-44D1-A79E-B63614C4856D}"/>
                </c:ext>
              </c:extLst>
            </c:dLbl>
            <c:dLbl>
              <c:idx val="1"/>
              <c:layout>
                <c:manualLayout>
                  <c:x val="-4.2038042463320808E-3"/>
                  <c:y val="9.2888883351606361E-2"/>
                </c:manualLayout>
              </c:layout>
              <c:tx>
                <c:rich>
                  <a:bodyPr/>
                  <a:lstStyle/>
                  <a:p>
                    <a:pPr>
                      <a:defRPr sz="600" b="1" i="0" u="none" strike="noStrike" baseline="0">
                        <a:solidFill>
                          <a:srgbClr val="000000"/>
                        </a:solidFill>
                        <a:latin typeface="Arial"/>
                        <a:ea typeface="Arial"/>
                        <a:cs typeface="Arial"/>
                      </a:defRPr>
                    </a:pPr>
                    <a:r>
                      <a:rPr lang="en-US" sz="600"/>
                      <a:t>94</a:t>
                    </a:r>
                  </a:p>
                </c:rich>
              </c:tx>
              <c:spPr>
                <a:noFill/>
                <a:ln w="25400">
                  <a:noFill/>
                </a:ln>
              </c:spPr>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56C-44D1-A79E-B63614C4856D}"/>
                </c:ext>
              </c:extLst>
            </c:dLbl>
            <c:dLbl>
              <c:idx val="2"/>
              <c:layout>
                <c:manualLayout>
                  <c:x val="-3.6025574422860791E-4"/>
                  <c:y val="9.8590761597838111E-2"/>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56C-44D1-A79E-B63614C4856D}"/>
                </c:ext>
              </c:extLst>
            </c:dLbl>
            <c:dLbl>
              <c:idx val="3"/>
              <c:layout>
                <c:manualLayout>
                  <c:x val="-3.6317620552381177E-3"/>
                  <c:y val="0.10475164470697874"/>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556C-44D1-A79E-B63614C4856D}"/>
                </c:ext>
              </c:extLst>
            </c:dLbl>
            <c:spPr>
              <a:noFill/>
              <a:ln w="25400">
                <a:noFill/>
              </a:ln>
            </c:spPr>
            <c:txPr>
              <a:bodyPr wrap="square" lIns="38100" tIns="19050" rIns="38100" bIns="19050" anchor="ctr">
                <a:spAutoFit/>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Sheet2!$B$7:$E$7</c:f>
              <c:strCache>
                <c:ptCount val="4"/>
                <c:pt idx="0">
                  <c:v>2021 - 704 дела</c:v>
                </c:pt>
                <c:pt idx="1">
                  <c:v>2022 - 648 дела</c:v>
                </c:pt>
                <c:pt idx="2">
                  <c:v>2023 - 823 дела</c:v>
                </c:pt>
                <c:pt idx="3">
                  <c:v>2024 - 882</c:v>
                </c:pt>
              </c:strCache>
            </c:strRef>
          </c:cat>
          <c:val>
            <c:numRef>
              <c:f>Sheet2!$B$9:$E$9</c:f>
              <c:numCache>
                <c:formatCode>General</c:formatCode>
                <c:ptCount val="4"/>
                <c:pt idx="0">
                  <c:v>119</c:v>
                </c:pt>
                <c:pt idx="1">
                  <c:v>104</c:v>
                </c:pt>
                <c:pt idx="2">
                  <c:v>129</c:v>
                </c:pt>
                <c:pt idx="3">
                  <c:v>142</c:v>
                </c:pt>
              </c:numCache>
            </c:numRef>
          </c:val>
          <c:extLst>
            <c:ext xmlns:c16="http://schemas.microsoft.com/office/drawing/2014/chart" uri="{C3380CC4-5D6E-409C-BE32-E72D297353CC}">
              <c16:uniqueId val="{00000009-556C-44D1-A79E-B63614C4856D}"/>
            </c:ext>
          </c:extLst>
        </c:ser>
        <c:dLbls>
          <c:showLegendKey val="0"/>
          <c:showVal val="0"/>
          <c:showCatName val="0"/>
          <c:showSerName val="0"/>
          <c:showPercent val="0"/>
          <c:showBubbleSize val="0"/>
        </c:dLbls>
        <c:gapWidth val="150"/>
        <c:gapDepth val="0"/>
        <c:shape val="box"/>
        <c:axId val="24834351"/>
        <c:axId val="1"/>
        <c:axId val="0"/>
      </c:bar3DChart>
      <c:catAx>
        <c:axId val="24834351"/>
        <c:scaling>
          <c:orientation val="minMax"/>
        </c:scaling>
        <c:delete val="0"/>
        <c:axPos val="b"/>
        <c:numFmt formatCode="General" sourceLinked="1"/>
        <c:majorTickMark val="out"/>
        <c:minorTickMark val="none"/>
        <c:tickLblPos val="low"/>
        <c:spPr>
          <a:ln w="6350">
            <a:noFill/>
          </a:ln>
        </c:spPr>
        <c:txPr>
          <a:bodyPr rot="0" vert="horz"/>
          <a:lstStyle/>
          <a:p>
            <a:pPr>
              <a:defRPr sz="45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1"/>
        <c:axPos val="l"/>
        <c:numFmt formatCode="General" sourceLinked="1"/>
        <c:majorTickMark val="out"/>
        <c:minorTickMark val="none"/>
        <c:tickLblPos val="nextTo"/>
        <c:crossAx val="24834351"/>
        <c:crosses val="autoZero"/>
        <c:crossBetween val="between"/>
        <c:majorUnit val="100"/>
        <c:minorUnit val="10"/>
      </c:valAx>
      <c:spPr>
        <a:noFill/>
        <a:ln w="25400">
          <a:noFill/>
        </a:ln>
      </c:spPr>
    </c:plotArea>
    <c:legend>
      <c:legendPos val="r"/>
      <c:layout>
        <c:manualLayout>
          <c:xMode val="edge"/>
          <c:yMode val="edge"/>
          <c:x val="0.1599556201616387"/>
          <c:y val="0.90866686437446664"/>
          <c:w val="0.63593440530837353"/>
          <c:h val="6.0111297563214428E-2"/>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sz="550" b="0" i="0" u="none" strike="noStrike" baseline="0">
              <a:solidFill>
                <a:srgbClr val="000000"/>
              </a:solidFill>
              <a:latin typeface="Arial"/>
              <a:ea typeface="Arial"/>
              <a:cs typeface="Arial"/>
            </a:defRPr>
          </a:pPr>
          <a:endParaRPr lang="bg-BG"/>
        </a:p>
      </c:txPr>
    </c:legend>
    <c:plotVisOnly val="1"/>
    <c:dispBlanksAs val="gap"/>
    <c:showDLblsOverMax val="0"/>
  </c:chart>
  <c:spPr>
    <a:gradFill rotWithShape="0">
      <a:gsLst>
        <a:gs pos="0">
          <a:srgbClr val="FFFFFF"/>
        </a:gs>
        <a:gs pos="100000">
          <a:srgbClr val="C0C0C0"/>
        </a:gs>
      </a:gsLst>
      <a:lin ang="5400000" scaled="1"/>
    </a:gradFill>
    <a:ln w="3175">
      <a:solidFill>
        <a:srgbClr val="000000"/>
      </a:solidFill>
      <a:prstDash val="solid"/>
    </a:ln>
    <a:effectLst>
      <a:outerShdw dist="35921" dir="2700000" algn="br">
        <a:srgbClr val="000000"/>
      </a:outerShdw>
    </a:effectLst>
  </c:spPr>
  <c:txPr>
    <a:bodyPr/>
    <a:lstStyle/>
    <a:p>
      <a:pPr>
        <a:defRPr sz="950" b="0" i="0" u="none" strike="noStrike" baseline="0">
          <a:solidFill>
            <a:srgbClr val="000000"/>
          </a:solidFill>
          <a:latin typeface="Arial"/>
          <a:ea typeface="Arial"/>
          <a:cs typeface="Arial"/>
        </a:defRPr>
      </a:pPr>
      <a:endParaRPr lang="bg-BG"/>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0" b="1" i="0" u="none" strike="noStrike" baseline="0">
                <a:solidFill>
                  <a:srgbClr val="000000"/>
                </a:solidFill>
                <a:latin typeface="Arial"/>
                <a:ea typeface="Arial"/>
                <a:cs typeface="Arial"/>
              </a:defRPr>
            </a:pPr>
            <a:r>
              <a:rPr lang="bg-BG" sz="700"/>
              <a:t>Актове
на съдия Радина Хаджикирева
с произнасяне от по-горна инстанция</a:t>
            </a:r>
          </a:p>
        </c:rich>
      </c:tx>
      <c:layout>
        <c:manualLayout>
          <c:xMode val="edge"/>
          <c:yMode val="edge"/>
          <c:x val="0.15222056137635642"/>
          <c:y val="3.3427240902668798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8131901216389921"/>
          <c:y val="0.50419421694858768"/>
          <c:w val="0.43932010118745907"/>
          <c:h val="0.25348991017857175"/>
        </c:manualLayout>
      </c:layout>
      <c:pie3DChart>
        <c:varyColors val="1"/>
        <c:ser>
          <c:idx val="0"/>
          <c:order val="0"/>
          <c:tx>
            <c:v>2006</c:v>
          </c:tx>
          <c:spPr>
            <a:solidFill>
              <a:srgbClr val="9999FF"/>
            </a:solidFill>
            <a:ln w="12700">
              <a:solidFill>
                <a:srgbClr val="000000"/>
              </a:solidFill>
              <a:prstDash val="solid"/>
            </a:ln>
          </c:spPr>
          <c:explosion val="25"/>
          <c:dPt>
            <c:idx val="0"/>
            <c:bubble3D val="0"/>
            <c:spPr>
              <a:pattFill prst="horzBrick">
                <a:fgClr>
                  <a:srgbClr xmlns:mc="http://schemas.openxmlformats.org/markup-compatibility/2006" xmlns:a14="http://schemas.microsoft.com/office/drawing/2010/main" val="C0C0C0" mc:Ignorable="a14" a14:legacySpreadsheetColorIndex="22"/>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tLst>
              <c:ext xmlns:c16="http://schemas.microsoft.com/office/drawing/2014/chart" uri="{C3380CC4-5D6E-409C-BE32-E72D297353CC}">
                <c16:uniqueId val="{00000001-4AD2-4C79-A150-BE6AA710EF6C}"/>
              </c:ext>
            </c:extLst>
          </c:dPt>
          <c:dPt>
            <c:idx val="1"/>
            <c:bubble3D val="0"/>
            <c:spPr>
              <a:pattFill prst="pct5">
                <a:fgClr>
                  <a:srgbClr xmlns:mc="http://schemas.openxmlformats.org/markup-compatibility/2006" xmlns:a14="http://schemas.microsoft.com/office/drawing/2010/main" val="969696" mc:Ignorable="a14" a14:legacySpreadsheetColorIndex="55"/>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tLst>
              <c:ext xmlns:c16="http://schemas.microsoft.com/office/drawing/2014/chart" uri="{C3380CC4-5D6E-409C-BE32-E72D297353CC}">
                <c16:uniqueId val="{00000003-4AD2-4C79-A150-BE6AA710EF6C}"/>
              </c:ext>
            </c:extLst>
          </c:dPt>
          <c:dPt>
            <c:idx val="2"/>
            <c:bubble3D val="0"/>
            <c:spPr>
              <a:pattFill prst="pct90">
                <a:fgClr>
                  <a:srgbClr xmlns:mc="http://schemas.openxmlformats.org/markup-compatibility/2006" xmlns:a14="http://schemas.microsoft.com/office/drawing/2010/main" val="969696" mc:Ignorable="a14" a14:legacySpreadsheetColorIndex="55"/>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tLst>
              <c:ext xmlns:c16="http://schemas.microsoft.com/office/drawing/2014/chart" uri="{C3380CC4-5D6E-409C-BE32-E72D297353CC}">
                <c16:uniqueId val="{00000005-4AD2-4C79-A150-BE6AA710EF6C}"/>
              </c:ext>
            </c:extLst>
          </c:dPt>
          <c:dLbls>
            <c:dLbl>
              <c:idx val="0"/>
              <c:layout>
                <c:manualLayout>
                  <c:x val="2.5331900091795187E-2"/>
                  <c:y val="1.2203152797415712E-2"/>
                </c:manualLayout>
              </c:layout>
              <c:tx>
                <c:rich>
                  <a:bodyPr/>
                  <a:lstStyle/>
                  <a:p>
                    <a:pPr>
                      <a:defRPr sz="600" b="0" i="0" u="none" strike="noStrike" baseline="0">
                        <a:solidFill>
                          <a:srgbClr val="000000"/>
                        </a:solidFill>
                        <a:latin typeface="Arial"/>
                        <a:ea typeface="Arial"/>
                        <a:cs typeface="Arial"/>
                      </a:defRPr>
                    </a:pPr>
                    <a:r>
                      <a:rPr lang="bg-BG" sz="600" b="0" i="0" u="none" strike="noStrike" baseline="0">
                        <a:solidFill>
                          <a:srgbClr val="000000"/>
                        </a:solidFill>
                        <a:latin typeface="Arial"/>
                        <a:cs typeface="Arial"/>
                      </a:rPr>
                      <a:t>потвърдени</a:t>
                    </a:r>
                  </a:p>
                  <a:p>
                    <a:pPr>
                      <a:defRPr sz="600" b="0" i="0" u="none" strike="noStrike" baseline="0">
                        <a:solidFill>
                          <a:srgbClr val="000000"/>
                        </a:solidFill>
                        <a:latin typeface="Arial"/>
                        <a:ea typeface="Arial"/>
                        <a:cs typeface="Arial"/>
                      </a:defRPr>
                    </a:pPr>
                    <a:r>
                      <a:rPr lang="bg-BG" sz="600" b="0" i="0" u="none" strike="noStrike" baseline="0">
                        <a:solidFill>
                          <a:srgbClr val="000000"/>
                        </a:solidFill>
                        <a:latin typeface="Arial"/>
                        <a:cs typeface="Arial"/>
                      </a:rPr>
                      <a:t>80,96%</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manualLayout>
                      <c:w val="0.22714767713470024"/>
                      <c:h val="0.26302098134457241"/>
                    </c:manualLayout>
                  </c15:layout>
                </c:ext>
                <c:ext xmlns:c16="http://schemas.microsoft.com/office/drawing/2014/chart" uri="{C3380CC4-5D6E-409C-BE32-E72D297353CC}">
                  <c16:uniqueId val="{00000001-4AD2-4C79-A150-BE6AA710EF6C}"/>
                </c:ext>
              </c:extLst>
            </c:dLbl>
            <c:dLbl>
              <c:idx val="1"/>
              <c:layout>
                <c:manualLayout>
                  <c:x val="-6.1291479590007546E-2"/>
                  <c:y val="2.7509682003779824E-2"/>
                </c:manualLayout>
              </c:layout>
              <c:numFmt formatCode="0.00%" sourceLinked="0"/>
              <c:spPr>
                <a:noFill/>
                <a:ln w="25400">
                  <a:noFill/>
                </a:ln>
              </c:spPr>
              <c:txPr>
                <a:bodyPr/>
                <a:lstStyle/>
                <a:p>
                  <a:pPr>
                    <a:defRPr sz="600" b="0" i="0" u="none" strike="noStrike" baseline="0">
                      <a:solidFill>
                        <a:srgbClr val="000000"/>
                      </a:solidFill>
                      <a:latin typeface="Arial"/>
                      <a:ea typeface="Arial"/>
                      <a:cs typeface="Arial"/>
                    </a:defRPr>
                  </a:pPr>
                  <a:endParaRPr lang="bg-BG"/>
                </a:p>
              </c:txPr>
              <c:showLegendKey val="0"/>
              <c:showVal val="0"/>
              <c:showCatName val="1"/>
              <c:showSerName val="0"/>
              <c:showPercent val="1"/>
              <c:showBubbleSize val="0"/>
              <c:extLst>
                <c:ext xmlns:c15="http://schemas.microsoft.com/office/drawing/2012/chart" uri="{CE6537A1-D6FC-4f65-9D91-7224C49458BB}">
                  <c15:layout>
                    <c:manualLayout>
                      <c:w val="0.2141993865093362"/>
                      <c:h val="0.23152491835244637"/>
                    </c:manualLayout>
                  </c15:layout>
                </c:ext>
                <c:ext xmlns:c16="http://schemas.microsoft.com/office/drawing/2014/chart" uri="{C3380CC4-5D6E-409C-BE32-E72D297353CC}">
                  <c16:uniqueId val="{00000003-4AD2-4C79-A150-BE6AA710EF6C}"/>
                </c:ext>
              </c:extLst>
            </c:dLbl>
            <c:dLbl>
              <c:idx val="2"/>
              <c:layout>
                <c:manualLayout>
                  <c:x val="0.24203003692796901"/>
                  <c:y val="-3.6829495424676582E-2"/>
                </c:manualLayout>
              </c:layout>
              <c:numFmt formatCode="0.00%" sourceLinked="0"/>
              <c:spPr>
                <a:noFill/>
                <a:ln w="25400">
                  <a:noFill/>
                </a:ln>
              </c:spPr>
              <c:txPr>
                <a:bodyPr/>
                <a:lstStyle/>
                <a:p>
                  <a:pPr>
                    <a:defRPr sz="600" b="0" i="0" u="none" strike="noStrike" baseline="0">
                      <a:solidFill>
                        <a:srgbClr val="000000"/>
                      </a:solidFill>
                      <a:latin typeface="Arial"/>
                      <a:ea typeface="Arial"/>
                      <a:cs typeface="Arial"/>
                    </a:defRPr>
                  </a:pPr>
                  <a:endParaRPr lang="bg-BG"/>
                </a:p>
              </c:txPr>
              <c:showLegendKey val="0"/>
              <c:showVal val="0"/>
              <c:showCatName val="1"/>
              <c:showSerName val="0"/>
              <c:showPercent val="1"/>
              <c:showBubbleSize val="0"/>
              <c:extLst>
                <c:ext xmlns:c15="http://schemas.microsoft.com/office/drawing/2012/chart" uri="{CE6537A1-D6FC-4f65-9D91-7224C49458BB}">
                  <c15:layout>
                    <c:manualLayout>
                      <c:w val="0.19938078723808628"/>
                      <c:h val="0.1915410074018371"/>
                    </c:manualLayout>
                  </c15:layout>
                </c:ext>
                <c:ext xmlns:c16="http://schemas.microsoft.com/office/drawing/2014/chart" uri="{C3380CC4-5D6E-409C-BE32-E72D297353CC}">
                  <c16:uniqueId val="{00000005-4AD2-4C79-A150-BE6AA710EF6C}"/>
                </c:ext>
              </c:extLst>
            </c:dLbl>
            <c:numFmt formatCode="0.00%" sourceLinked="0"/>
            <c:spPr>
              <a:noFill/>
              <a:ln w="25400">
                <a:noFill/>
              </a:ln>
            </c:spPr>
            <c:txPr>
              <a:bodyPr wrap="square" lIns="38100" tIns="19050" rIns="38100" bIns="19050" anchor="ctr">
                <a:spAutoFit/>
              </a:bodyPr>
              <a:lstStyle/>
              <a:p>
                <a:pPr>
                  <a:defRPr sz="600" b="0" i="0" u="none" strike="noStrike" baseline="0">
                    <a:solidFill>
                      <a:srgbClr val="000000"/>
                    </a:solidFill>
                    <a:latin typeface="Arial"/>
                    <a:ea typeface="Arial"/>
                    <a:cs typeface="Arial"/>
                  </a:defRPr>
                </a:pPr>
                <a:endParaRPr lang="bg-BG"/>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Sheet1!$H$33:$J$33</c:f>
              <c:strCache>
                <c:ptCount val="3"/>
                <c:pt idx="0">
                  <c:v>потвърдени</c:v>
                </c:pt>
                <c:pt idx="1">
                  <c:v>изменени</c:v>
                </c:pt>
                <c:pt idx="2">
                  <c:v>отменени</c:v>
                </c:pt>
              </c:strCache>
            </c:strRef>
          </c:cat>
          <c:val>
            <c:numRef>
              <c:f>Sheet1!$H$34:$J$34</c:f>
              <c:numCache>
                <c:formatCode>General</c:formatCode>
                <c:ptCount val="3"/>
                <c:pt idx="0">
                  <c:v>17</c:v>
                </c:pt>
                <c:pt idx="1">
                  <c:v>2</c:v>
                </c:pt>
                <c:pt idx="2">
                  <c:v>2</c:v>
                </c:pt>
              </c:numCache>
            </c:numRef>
          </c:val>
          <c:extLst>
            <c:ext xmlns:c16="http://schemas.microsoft.com/office/drawing/2014/chart" uri="{C3380CC4-5D6E-409C-BE32-E72D297353CC}">
              <c16:uniqueId val="{00000006-4AD2-4C79-A150-BE6AA710EF6C}"/>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gradFill rotWithShape="0">
      <a:gsLst>
        <a:gs pos="0">
          <a:srgbClr xmlns:mc="http://schemas.openxmlformats.org/markup-compatibility/2006" xmlns:a14="http://schemas.microsoft.com/office/drawing/2010/main" val="FFFFFF" mc:Ignorable="a14" a14:legacySpreadsheetColorIndex="65"/>
        </a:gs>
        <a:gs pos="100000">
          <a:srgbClr xmlns:mc="http://schemas.openxmlformats.org/markup-compatibility/2006" xmlns:a14="http://schemas.microsoft.com/office/drawing/2010/main" val="C0C0C0" mc:Ignorable="a14" a14:legacySpreadsheetColorIndex="22"/>
        </a:gs>
      </a:gsLst>
      <a:lin ang="5400000" scaled="1"/>
    </a:gradFill>
    <a:ln w="3175">
      <a:solidFill>
        <a:srgbClr val="000000"/>
      </a:solidFill>
      <a:prstDash val="solid"/>
    </a:ln>
    <a:effectLst>
      <a:outerShdw dist="35921" dir="2700000" algn="br">
        <a:srgbClr val="000000"/>
      </a:outerShdw>
    </a:effectLst>
  </c:spPr>
  <c:txPr>
    <a:bodyPr/>
    <a:lstStyle/>
    <a:p>
      <a:pPr>
        <a:defRPr sz="825" b="0" i="0" u="none" strike="noStrike" baseline="0">
          <a:solidFill>
            <a:srgbClr val="000000"/>
          </a:solidFill>
          <a:latin typeface="Arial"/>
          <a:ea typeface="Arial"/>
          <a:cs typeface="Arial"/>
        </a:defRPr>
      </a:pPr>
      <a:endParaRPr lang="bg-BG"/>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0" b="1" i="0" u="none" strike="noStrike" baseline="0">
                <a:solidFill>
                  <a:srgbClr val="000000"/>
                </a:solidFill>
                <a:latin typeface="Arial"/>
                <a:ea typeface="Arial"/>
                <a:cs typeface="Arial"/>
              </a:defRPr>
            </a:pPr>
            <a:r>
              <a:rPr lang="bg-BG" sz="700"/>
              <a:t>Актове
на съдия София Монева
с произнасяне от по-горна инстанция</a:t>
            </a:r>
          </a:p>
        </c:rich>
      </c:tx>
      <c:layout>
        <c:manualLayout>
          <c:xMode val="edge"/>
          <c:yMode val="edge"/>
          <c:x val="0.15222056137635642"/>
          <c:y val="3.3427240902668798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8131901216389921"/>
          <c:y val="0.50419421694858768"/>
          <c:w val="0.43932010118745907"/>
          <c:h val="0.25348991017857175"/>
        </c:manualLayout>
      </c:layout>
      <c:pie3DChart>
        <c:varyColors val="1"/>
        <c:ser>
          <c:idx val="0"/>
          <c:order val="0"/>
          <c:tx>
            <c:v>2006</c:v>
          </c:tx>
          <c:spPr>
            <a:solidFill>
              <a:srgbClr val="9999FF"/>
            </a:solidFill>
            <a:ln w="12700">
              <a:solidFill>
                <a:srgbClr val="000000"/>
              </a:solidFill>
              <a:prstDash val="solid"/>
            </a:ln>
          </c:spPr>
          <c:explosion val="25"/>
          <c:dPt>
            <c:idx val="0"/>
            <c:bubble3D val="0"/>
            <c:spPr>
              <a:pattFill prst="horzBrick">
                <a:fgClr>
                  <a:srgbClr xmlns:mc="http://schemas.openxmlformats.org/markup-compatibility/2006" xmlns:a14="http://schemas.microsoft.com/office/drawing/2010/main" val="C0C0C0" mc:Ignorable="a14" a14:legacySpreadsheetColorIndex="22"/>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tLst>
              <c:ext xmlns:c16="http://schemas.microsoft.com/office/drawing/2014/chart" uri="{C3380CC4-5D6E-409C-BE32-E72D297353CC}">
                <c16:uniqueId val="{00000001-370E-4247-994C-2BD33DE677B8}"/>
              </c:ext>
            </c:extLst>
          </c:dPt>
          <c:dPt>
            <c:idx val="1"/>
            <c:bubble3D val="0"/>
            <c:spPr>
              <a:pattFill prst="pct5">
                <a:fgClr>
                  <a:srgbClr xmlns:mc="http://schemas.openxmlformats.org/markup-compatibility/2006" xmlns:a14="http://schemas.microsoft.com/office/drawing/2010/main" val="969696" mc:Ignorable="a14" a14:legacySpreadsheetColorIndex="55"/>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tLst>
              <c:ext xmlns:c16="http://schemas.microsoft.com/office/drawing/2014/chart" uri="{C3380CC4-5D6E-409C-BE32-E72D297353CC}">
                <c16:uniqueId val="{00000003-370E-4247-994C-2BD33DE677B8}"/>
              </c:ext>
            </c:extLst>
          </c:dPt>
          <c:dPt>
            <c:idx val="2"/>
            <c:bubble3D val="0"/>
            <c:spPr>
              <a:pattFill prst="pct90">
                <a:fgClr>
                  <a:srgbClr xmlns:mc="http://schemas.openxmlformats.org/markup-compatibility/2006" xmlns:a14="http://schemas.microsoft.com/office/drawing/2010/main" val="969696" mc:Ignorable="a14" a14:legacySpreadsheetColorIndex="55"/>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extLst>
              <c:ext xmlns:c16="http://schemas.microsoft.com/office/drawing/2014/chart" uri="{C3380CC4-5D6E-409C-BE32-E72D297353CC}">
                <c16:uniqueId val="{00000005-370E-4247-994C-2BD33DE677B8}"/>
              </c:ext>
            </c:extLst>
          </c:dPt>
          <c:dLbls>
            <c:dLbl>
              <c:idx val="0"/>
              <c:layout>
                <c:manualLayout>
                  <c:x val="3.8387687486559699E-2"/>
                  <c:y val="5.8660774222880262E-2"/>
                </c:manualLayout>
              </c:layout>
              <c:tx>
                <c:rich>
                  <a:bodyPr/>
                  <a:lstStyle/>
                  <a:p>
                    <a:pPr>
                      <a:defRPr sz="600" b="0" i="0" u="none" strike="noStrike" baseline="0">
                        <a:solidFill>
                          <a:srgbClr val="000000"/>
                        </a:solidFill>
                        <a:latin typeface="Arial"/>
                        <a:ea typeface="Arial"/>
                        <a:cs typeface="Arial"/>
                      </a:defRPr>
                    </a:pPr>
                    <a:r>
                      <a:rPr lang="bg-BG" sz="600" b="0" i="0" u="none" strike="noStrike" baseline="0">
                        <a:solidFill>
                          <a:srgbClr val="000000"/>
                        </a:solidFill>
                        <a:latin typeface="Arial"/>
                        <a:cs typeface="Arial"/>
                      </a:rPr>
                      <a:t>потвърдени</a:t>
                    </a:r>
                  </a:p>
                  <a:p>
                    <a:pPr>
                      <a:defRPr sz="600" b="0" i="0" u="none" strike="noStrike" baseline="0">
                        <a:solidFill>
                          <a:srgbClr val="000000"/>
                        </a:solidFill>
                        <a:latin typeface="Arial"/>
                        <a:ea typeface="Arial"/>
                        <a:cs typeface="Arial"/>
                      </a:defRPr>
                    </a:pPr>
                    <a:r>
                      <a:rPr lang="bg-BG" sz="600" b="0" i="0" u="none" strike="noStrike" baseline="0">
                        <a:solidFill>
                          <a:srgbClr val="000000"/>
                        </a:solidFill>
                        <a:latin typeface="Arial"/>
                        <a:cs typeface="Arial"/>
                      </a:rPr>
                      <a:t>77,78%</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manualLayout>
                      <c:w val="0.24476291535533551"/>
                      <c:h val="0.26573568547833959"/>
                    </c:manualLayout>
                  </c15:layout>
                </c:ext>
                <c:ext xmlns:c16="http://schemas.microsoft.com/office/drawing/2014/chart" uri="{C3380CC4-5D6E-409C-BE32-E72D297353CC}">
                  <c16:uniqueId val="{00000001-370E-4247-994C-2BD33DE677B8}"/>
                </c:ext>
              </c:extLst>
            </c:dLbl>
            <c:dLbl>
              <c:idx val="1"/>
              <c:layout>
                <c:manualLayout>
                  <c:x val="-7.0596419776864261E-2"/>
                  <c:y val="4.1161838683501463E-2"/>
                </c:manualLayout>
              </c:layout>
              <c:numFmt formatCode="0.00%" sourceLinked="0"/>
              <c:spPr>
                <a:noFill/>
                <a:ln w="25400">
                  <a:noFill/>
                </a:ln>
              </c:spPr>
              <c:txPr>
                <a:bodyPr/>
                <a:lstStyle/>
                <a:p>
                  <a:pPr>
                    <a:defRPr sz="600" b="0" i="0" u="none" strike="noStrike" baseline="0">
                      <a:solidFill>
                        <a:srgbClr val="000000"/>
                      </a:solidFill>
                      <a:latin typeface="Arial"/>
                      <a:ea typeface="Arial"/>
                      <a:cs typeface="Arial"/>
                    </a:defRPr>
                  </a:pPr>
                  <a:endParaRPr lang="bg-BG"/>
                </a:p>
              </c:txPr>
              <c:showLegendKey val="0"/>
              <c:showVal val="0"/>
              <c:showCatName val="1"/>
              <c:showSerName val="0"/>
              <c:showPercent val="1"/>
              <c:showBubbleSize val="0"/>
              <c:extLst>
                <c:ext xmlns:c15="http://schemas.microsoft.com/office/drawing/2012/chart" uri="{CE6537A1-D6FC-4f65-9D91-7224C49458BB}">
                  <c15:layout>
                    <c:manualLayout>
                      <c:w val="0.19558950613562276"/>
                      <c:h val="0.25882923171188965"/>
                    </c:manualLayout>
                  </c15:layout>
                </c:ext>
                <c:ext xmlns:c16="http://schemas.microsoft.com/office/drawing/2014/chart" uri="{C3380CC4-5D6E-409C-BE32-E72D297353CC}">
                  <c16:uniqueId val="{00000003-370E-4247-994C-2BD33DE677B8}"/>
                </c:ext>
              </c:extLst>
            </c:dLbl>
            <c:dLbl>
              <c:idx val="2"/>
              <c:layout>
                <c:manualLayout>
                  <c:x val="0.27685847270622566"/>
                  <c:y val="3.5675418621452805E-3"/>
                </c:manualLayout>
              </c:layout>
              <c:numFmt formatCode="0.00%" sourceLinked="0"/>
              <c:spPr>
                <a:noFill/>
                <a:ln w="25400">
                  <a:noFill/>
                </a:ln>
              </c:spPr>
              <c:txPr>
                <a:bodyPr/>
                <a:lstStyle/>
                <a:p>
                  <a:pPr>
                    <a:defRPr sz="600" b="0" i="0" u="none" strike="noStrike" baseline="0">
                      <a:solidFill>
                        <a:srgbClr val="000000"/>
                      </a:solidFill>
                      <a:latin typeface="Arial"/>
                      <a:ea typeface="Arial"/>
                      <a:cs typeface="Arial"/>
                    </a:defRPr>
                  </a:pPr>
                  <a:endParaRPr lang="bg-BG"/>
                </a:p>
              </c:txPr>
              <c:showLegendKey val="0"/>
              <c:showVal val="0"/>
              <c:showCatName val="1"/>
              <c:showSerName val="0"/>
              <c:showPercent val="1"/>
              <c:showBubbleSize val="0"/>
              <c:extLst>
                <c:ext xmlns:c15="http://schemas.microsoft.com/office/drawing/2012/chart" uri="{CE6537A1-D6FC-4f65-9D91-7224C49458BB}">
                  <c15:layout>
                    <c:manualLayout>
                      <c:w val="0.23130031793499009"/>
                      <c:h val="0.20570294566837682"/>
                    </c:manualLayout>
                  </c15:layout>
                </c:ext>
                <c:ext xmlns:c16="http://schemas.microsoft.com/office/drawing/2014/chart" uri="{C3380CC4-5D6E-409C-BE32-E72D297353CC}">
                  <c16:uniqueId val="{00000005-370E-4247-994C-2BD33DE677B8}"/>
                </c:ext>
              </c:extLst>
            </c:dLbl>
            <c:numFmt formatCode="0.00%" sourceLinked="0"/>
            <c:spPr>
              <a:noFill/>
              <a:ln w="25400">
                <a:noFill/>
              </a:ln>
            </c:spPr>
            <c:txPr>
              <a:bodyPr wrap="square" lIns="38100" tIns="19050" rIns="38100" bIns="19050" anchor="ctr">
                <a:spAutoFit/>
              </a:bodyPr>
              <a:lstStyle/>
              <a:p>
                <a:pPr>
                  <a:defRPr sz="600" b="0" i="0" u="none" strike="noStrike" baseline="0">
                    <a:solidFill>
                      <a:srgbClr val="000000"/>
                    </a:solidFill>
                    <a:latin typeface="Arial"/>
                    <a:ea typeface="Arial"/>
                    <a:cs typeface="Arial"/>
                  </a:defRPr>
                </a:pPr>
                <a:endParaRPr lang="bg-BG"/>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Sheet1!$H$33:$J$33</c:f>
              <c:strCache>
                <c:ptCount val="3"/>
                <c:pt idx="0">
                  <c:v>потвърдени</c:v>
                </c:pt>
                <c:pt idx="1">
                  <c:v>изменени</c:v>
                </c:pt>
                <c:pt idx="2">
                  <c:v>отменени</c:v>
                </c:pt>
              </c:strCache>
            </c:strRef>
          </c:cat>
          <c:val>
            <c:numRef>
              <c:f>Sheet1!$H$34:$J$34</c:f>
              <c:numCache>
                <c:formatCode>General</c:formatCode>
                <c:ptCount val="3"/>
                <c:pt idx="0">
                  <c:v>21</c:v>
                </c:pt>
                <c:pt idx="1">
                  <c:v>3</c:v>
                </c:pt>
                <c:pt idx="2">
                  <c:v>3</c:v>
                </c:pt>
              </c:numCache>
            </c:numRef>
          </c:val>
          <c:extLst>
            <c:ext xmlns:c16="http://schemas.microsoft.com/office/drawing/2014/chart" uri="{C3380CC4-5D6E-409C-BE32-E72D297353CC}">
              <c16:uniqueId val="{00000006-370E-4247-994C-2BD33DE677B8}"/>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gradFill rotWithShape="0">
      <a:gsLst>
        <a:gs pos="0">
          <a:srgbClr xmlns:mc="http://schemas.openxmlformats.org/markup-compatibility/2006" xmlns:a14="http://schemas.microsoft.com/office/drawing/2010/main" val="FFFFFF" mc:Ignorable="a14" a14:legacySpreadsheetColorIndex="65"/>
        </a:gs>
        <a:gs pos="100000">
          <a:srgbClr xmlns:mc="http://schemas.openxmlformats.org/markup-compatibility/2006" xmlns:a14="http://schemas.microsoft.com/office/drawing/2010/main" val="C0C0C0" mc:Ignorable="a14" a14:legacySpreadsheetColorIndex="22"/>
        </a:gs>
      </a:gsLst>
      <a:lin ang="5400000" scaled="1"/>
    </a:gradFill>
    <a:ln w="3175">
      <a:solidFill>
        <a:srgbClr val="000000"/>
      </a:solidFill>
      <a:prstDash val="solid"/>
    </a:ln>
    <a:effectLst>
      <a:outerShdw dist="35921" dir="2700000" algn="br">
        <a:srgbClr val="000000"/>
      </a:outerShdw>
    </a:effectLst>
  </c:spPr>
  <c:txPr>
    <a:bodyPr/>
    <a:lstStyle/>
    <a:p>
      <a:pPr>
        <a:defRPr sz="825" b="0" i="0" u="none" strike="noStrike" baseline="0">
          <a:solidFill>
            <a:srgbClr val="000000"/>
          </a:solidFill>
          <a:latin typeface="Arial"/>
          <a:ea typeface="Arial"/>
          <a:cs typeface="Arial"/>
        </a:defRPr>
      </a:pPr>
      <a:endParaRPr lang="bg-BG"/>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Arial"/>
                <a:ea typeface="Arial"/>
                <a:cs typeface="Arial"/>
              </a:defRPr>
            </a:pPr>
            <a:r>
              <a:rPr lang="bg-BG" sz="800"/>
              <a:t>Постъпили дела</a:t>
            </a:r>
          </a:p>
        </c:rich>
      </c:tx>
      <c:layout>
        <c:manualLayout>
          <c:xMode val="edge"/>
          <c:yMode val="edge"/>
          <c:x val="0.31508115057046443"/>
          <c:y val="2.9091767701136445E-2"/>
        </c:manualLayout>
      </c:layout>
      <c:overlay val="0"/>
      <c:spPr>
        <a:noFill/>
        <a:ln w="25400">
          <a:noFill/>
        </a:ln>
      </c:spPr>
    </c:title>
    <c:autoTitleDeleted val="0"/>
    <c:view3D>
      <c:rotX val="15"/>
      <c:hPercent val="51"/>
      <c:rotY val="20"/>
      <c:depthPercent val="100"/>
      <c:rAngAx val="1"/>
    </c:view3D>
    <c:floor>
      <c:thickness val="0"/>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00" mc:Ignorable="a14" a14:legacySpreadsheetColorIndex="9">
                <a:gamma/>
                <a:shade val="46275"/>
                <a:invGamma/>
              </a:srgbClr>
            </a:gs>
          </a:gsLst>
          <a:lin ang="5400000" scaled="1"/>
        </a:gradFill>
        <a:ln w="3175">
          <a:solidFill>
            <a:srgbClr val="000000"/>
          </a:solidFill>
          <a:prstDash val="solid"/>
        </a:ln>
      </c:spPr>
    </c:floor>
    <c:sideWall>
      <c:thickness val="0"/>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00" mc:Ignorable="a14" a14:legacySpreadsheetColorIndex="9">
                <a:gamma/>
                <a:shade val="46275"/>
                <a:invGamma/>
              </a:srgbClr>
            </a:gs>
          </a:gsLst>
          <a:lin ang="5400000" scaled="1"/>
        </a:gradFill>
        <a:ln w="12700">
          <a:solidFill>
            <a:srgbClr val="000000"/>
          </a:solidFill>
          <a:prstDash val="solid"/>
        </a:ln>
      </c:spPr>
    </c:sideWall>
    <c:backWall>
      <c:thickness val="0"/>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00" mc:Ignorable="a14" a14:legacySpreadsheetColorIndex="9">
                <a:gamma/>
                <a:shade val="46275"/>
                <a:invGamma/>
              </a:srgbClr>
            </a:gs>
          </a:gsLst>
          <a:lin ang="5400000" scaled="1"/>
        </a:gradFill>
        <a:ln w="12700">
          <a:solidFill>
            <a:srgbClr val="000000"/>
          </a:solidFill>
          <a:prstDash val="solid"/>
        </a:ln>
      </c:spPr>
    </c:backWall>
    <c:plotArea>
      <c:layout>
        <c:manualLayout>
          <c:layoutTarget val="inner"/>
          <c:xMode val="edge"/>
          <c:yMode val="edge"/>
          <c:x val="7.8473414116362314E-2"/>
          <c:y val="0.12378236529945637"/>
          <c:w val="0.8933896376324324"/>
          <c:h val="0.67428814781545976"/>
        </c:manualLayout>
      </c:layout>
      <c:bar3DChart>
        <c:barDir val="col"/>
        <c:grouping val="clustered"/>
        <c:varyColors val="0"/>
        <c:ser>
          <c:idx val="0"/>
          <c:order val="0"/>
          <c:tx>
            <c:v>наказателни</c:v>
          </c:tx>
          <c:spPr>
            <a:blipFill dpi="0" rotWithShape="0">
              <a:blip xmlns:r="http://schemas.openxmlformats.org/officeDocument/2006/relationships" r:embed="rId1"/>
              <a:srcRect/>
              <a:tile tx="0" ty="0" sx="100000" sy="100000" flip="none" algn="tl"/>
            </a:blipFill>
            <a:ln w="12700">
              <a:solidFill>
                <a:srgbClr val="000000"/>
              </a:solidFill>
              <a:prstDash val="solid"/>
            </a:ln>
          </c:spPr>
          <c:invertIfNegative val="0"/>
          <c:dLbls>
            <c:dLbl>
              <c:idx val="0"/>
              <c:layout>
                <c:manualLayout>
                  <c:x val="6.4573695205392559E-3"/>
                  <c:y val="0.13999254004592321"/>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C1B-4C18-9591-E83E83D8DE40}"/>
                </c:ext>
              </c:extLst>
            </c:dLbl>
            <c:dLbl>
              <c:idx val="1"/>
              <c:layout>
                <c:manualLayout>
                  <c:x val="6.7284352613818012E-3"/>
                  <c:y val="0.14489147135617175"/>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C1B-4C18-9591-E83E83D8DE40}"/>
                </c:ext>
              </c:extLst>
            </c:dLbl>
            <c:dLbl>
              <c:idx val="2"/>
              <c:layout>
                <c:manualLayout>
                  <c:x val="7.5302147381953195E-3"/>
                  <c:y val="0.13346336923008476"/>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C1B-4C18-9591-E83E83D8DE40}"/>
                </c:ext>
              </c:extLst>
            </c:dLbl>
            <c:dLbl>
              <c:idx val="3"/>
              <c:layout>
                <c:manualLayout>
                  <c:x val="6.5909994333415087E-3"/>
                  <c:y val="0.13544881205364315"/>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C1B-4C18-9591-E83E83D8DE40}"/>
                </c:ext>
              </c:extLst>
            </c:dLbl>
            <c:spPr>
              <a:noFill/>
              <a:ln w="25400">
                <a:noFill/>
              </a:ln>
            </c:spPr>
            <c:txPr>
              <a:bodyPr wrap="square" lIns="38100" tIns="19050" rIns="38100" bIns="19050" anchor="ctr">
                <a:spAutoFit/>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Sheet1!$B$34:$E$34</c:f>
              <c:numCache>
                <c:formatCode>General</c:formatCode>
                <c:ptCount val="4"/>
                <c:pt idx="0">
                  <c:v>2021</c:v>
                </c:pt>
                <c:pt idx="1">
                  <c:v>2022</c:v>
                </c:pt>
                <c:pt idx="2">
                  <c:v>2023</c:v>
                </c:pt>
                <c:pt idx="3">
                  <c:v>2024</c:v>
                </c:pt>
              </c:numCache>
            </c:numRef>
          </c:cat>
          <c:val>
            <c:numRef>
              <c:f>Sheet1!$B$35:$E$35</c:f>
              <c:numCache>
                <c:formatCode>General</c:formatCode>
                <c:ptCount val="4"/>
                <c:pt idx="0">
                  <c:v>225</c:v>
                </c:pt>
                <c:pt idx="1">
                  <c:v>214</c:v>
                </c:pt>
                <c:pt idx="2">
                  <c:v>173</c:v>
                </c:pt>
                <c:pt idx="3">
                  <c:v>202</c:v>
                </c:pt>
              </c:numCache>
            </c:numRef>
          </c:val>
          <c:shape val="cylinder"/>
          <c:extLst>
            <c:ext xmlns:c16="http://schemas.microsoft.com/office/drawing/2014/chart" uri="{C3380CC4-5D6E-409C-BE32-E72D297353CC}">
              <c16:uniqueId val="{00000004-DC1B-4C18-9591-E83E83D8DE40}"/>
            </c:ext>
          </c:extLst>
        </c:ser>
        <c:ser>
          <c:idx val="1"/>
          <c:order val="1"/>
          <c:tx>
            <c:v>граждански</c:v>
          </c:tx>
          <c:spPr>
            <a:blipFill dpi="0" rotWithShape="0">
              <a:blip xmlns:r="http://schemas.openxmlformats.org/officeDocument/2006/relationships" r:embed="rId2"/>
              <a:srcRect/>
              <a:tile tx="0" ty="0" sx="100000" sy="100000" flip="none" algn="tl"/>
            </a:blipFill>
            <a:ln w="12700">
              <a:solidFill>
                <a:srgbClr val="000000"/>
              </a:solidFill>
              <a:prstDash val="solid"/>
            </a:ln>
          </c:spPr>
          <c:invertIfNegative val="0"/>
          <c:dLbls>
            <c:dLbl>
              <c:idx val="0"/>
              <c:layout>
                <c:manualLayout>
                  <c:x val="7.4557879513181156E-3"/>
                  <c:y val="0.23895191067218294"/>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C1B-4C18-9591-E83E83D8DE40}"/>
                </c:ext>
              </c:extLst>
            </c:dLbl>
            <c:dLbl>
              <c:idx val="1"/>
              <c:layout>
                <c:manualLayout>
                  <c:x val="8.799698909816675E-3"/>
                  <c:y val="0.23251102738624427"/>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C1B-4C18-9591-E83E83D8DE40}"/>
                </c:ext>
              </c:extLst>
            </c:dLbl>
            <c:dLbl>
              <c:idx val="2"/>
              <c:layout>
                <c:manualLayout>
                  <c:x val="1.014445562725712E-2"/>
                  <c:y val="0.29124961074780897"/>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C1B-4C18-9591-E83E83D8DE40}"/>
                </c:ext>
              </c:extLst>
            </c:dLbl>
            <c:dLbl>
              <c:idx val="3"/>
              <c:layout>
                <c:manualLayout>
                  <c:x val="5.5849691720865719E-3"/>
                  <c:y val="0.18946777676258525"/>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DC1B-4C18-9591-E83E83D8DE40}"/>
                </c:ext>
              </c:extLst>
            </c:dLbl>
            <c:spPr>
              <a:noFill/>
              <a:ln w="25400">
                <a:noFill/>
              </a:ln>
            </c:spPr>
            <c:txPr>
              <a:bodyPr wrap="square" lIns="38100" tIns="19050" rIns="38100" bIns="19050" anchor="ctr">
                <a:spAutoFit/>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Sheet1!$B$34:$E$34</c:f>
              <c:numCache>
                <c:formatCode>General</c:formatCode>
                <c:ptCount val="4"/>
                <c:pt idx="0">
                  <c:v>2021</c:v>
                </c:pt>
                <c:pt idx="1">
                  <c:v>2022</c:v>
                </c:pt>
                <c:pt idx="2">
                  <c:v>2023</c:v>
                </c:pt>
                <c:pt idx="3">
                  <c:v>2024</c:v>
                </c:pt>
              </c:numCache>
            </c:numRef>
          </c:cat>
          <c:val>
            <c:numRef>
              <c:f>Sheet1!$B$36:$E$36</c:f>
              <c:numCache>
                <c:formatCode>General</c:formatCode>
                <c:ptCount val="4"/>
                <c:pt idx="0">
                  <c:v>747</c:v>
                </c:pt>
                <c:pt idx="1">
                  <c:v>625</c:v>
                </c:pt>
                <c:pt idx="2">
                  <c:v>749</c:v>
                </c:pt>
                <c:pt idx="3">
                  <c:v>924</c:v>
                </c:pt>
              </c:numCache>
            </c:numRef>
          </c:val>
          <c:shape val="cylinder"/>
          <c:extLst>
            <c:ext xmlns:c16="http://schemas.microsoft.com/office/drawing/2014/chart" uri="{C3380CC4-5D6E-409C-BE32-E72D297353CC}">
              <c16:uniqueId val="{00000009-DC1B-4C18-9591-E83E83D8DE40}"/>
            </c:ext>
          </c:extLst>
        </c:ser>
        <c:dLbls>
          <c:showLegendKey val="0"/>
          <c:showVal val="0"/>
          <c:showCatName val="0"/>
          <c:showSerName val="0"/>
          <c:showPercent val="0"/>
          <c:showBubbleSize val="0"/>
        </c:dLbls>
        <c:gapWidth val="150"/>
        <c:shape val="box"/>
        <c:axId val="606531024"/>
        <c:axId val="1"/>
        <c:axId val="0"/>
      </c:bar3DChart>
      <c:catAx>
        <c:axId val="606531024"/>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bg-BG"/>
          </a:p>
        </c:txPr>
        <c:crossAx val="606531024"/>
        <c:crosses val="autoZero"/>
        <c:crossBetween val="between"/>
        <c:majorUnit val="100"/>
      </c:valAx>
      <c:spPr>
        <a:noFill/>
        <a:ln w="25400">
          <a:noFill/>
        </a:ln>
      </c:spPr>
    </c:plotArea>
    <c:legend>
      <c:legendPos val="r"/>
      <c:layout>
        <c:manualLayout>
          <c:xMode val="edge"/>
          <c:yMode val="edge"/>
          <c:x val="0.28169943545789172"/>
          <c:y val="0.89253584344302239"/>
          <c:w val="0.44468258369112307"/>
          <c:h val="8.1435618593278414E-2"/>
        </c:manualLayout>
      </c:layout>
      <c:overlay val="0"/>
      <c:spPr>
        <a:solidFill>
          <a:srgbClr val="FFFFFF"/>
        </a:solid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bg-BG"/>
        </a:p>
      </c:txPr>
    </c:legend>
    <c:plotVisOnly val="1"/>
    <c:dispBlanksAs val="gap"/>
    <c:showDLblsOverMax val="0"/>
  </c:chart>
  <c:spPr>
    <a:gradFill rotWithShape="0">
      <a:gsLst>
        <a:gs pos="0">
          <a:srgbClr val="FFFFFF"/>
        </a:gs>
        <a:gs pos="100000">
          <a:srgbClr val="C0C0C0"/>
        </a:gs>
      </a:gsLst>
      <a:lin ang="5400000" scaled="1"/>
    </a:gradFill>
    <a:ln w="3175">
      <a:solidFill>
        <a:srgbClr val="000000"/>
      </a:solidFill>
      <a:prstDash val="solid"/>
    </a:ln>
    <a:effectLst>
      <a:outerShdw dist="35921" dir="2700000" algn="br">
        <a:srgbClr val="000000"/>
      </a:outerShdw>
    </a:effectLst>
  </c:spPr>
  <c:txPr>
    <a:bodyPr/>
    <a:lstStyle/>
    <a:p>
      <a:pPr>
        <a:defRPr sz="800" b="0" i="0" u="none" strike="noStrike" baseline="0">
          <a:solidFill>
            <a:srgbClr val="000000"/>
          </a:solidFill>
          <a:latin typeface="Arial"/>
          <a:ea typeface="Arial"/>
          <a:cs typeface="Arial"/>
        </a:defRPr>
      </a:pPr>
      <a:endParaRPr lang="bg-BG"/>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Arial"/>
                <a:ea typeface="Arial"/>
                <a:cs typeface="Arial"/>
              </a:defRPr>
            </a:pPr>
            <a:r>
              <a:rPr lang="bg-BG" sz="800"/>
              <a:t>Дела на производство</a:t>
            </a:r>
          </a:p>
        </c:rich>
      </c:tx>
      <c:layout>
        <c:manualLayout>
          <c:xMode val="edge"/>
          <c:yMode val="edge"/>
          <c:x val="0.26137545776702725"/>
          <c:y val="2.9091767701136445E-2"/>
        </c:manualLayout>
      </c:layout>
      <c:overlay val="0"/>
      <c:spPr>
        <a:noFill/>
        <a:ln w="25400">
          <a:noFill/>
        </a:ln>
      </c:spPr>
    </c:title>
    <c:autoTitleDeleted val="0"/>
    <c:view3D>
      <c:rotX val="15"/>
      <c:hPercent val="51"/>
      <c:rotY val="20"/>
      <c:depthPercent val="100"/>
      <c:rAngAx val="1"/>
    </c:view3D>
    <c:floor>
      <c:thickness val="0"/>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00" mc:Ignorable="a14" a14:legacySpreadsheetColorIndex="9">
                <a:gamma/>
                <a:shade val="46275"/>
                <a:invGamma/>
              </a:srgbClr>
            </a:gs>
          </a:gsLst>
          <a:lin ang="5400000" scaled="1"/>
        </a:gradFill>
        <a:ln w="3175">
          <a:solidFill>
            <a:srgbClr val="000000"/>
          </a:solidFill>
          <a:prstDash val="solid"/>
        </a:ln>
      </c:spPr>
    </c:floor>
    <c:sideWall>
      <c:thickness val="0"/>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00" mc:Ignorable="a14" a14:legacySpreadsheetColorIndex="9">
                <a:gamma/>
                <a:shade val="46275"/>
                <a:invGamma/>
              </a:srgbClr>
            </a:gs>
          </a:gsLst>
          <a:lin ang="5400000" scaled="1"/>
        </a:gradFill>
        <a:ln w="12700">
          <a:solidFill>
            <a:srgbClr val="000000"/>
          </a:solidFill>
          <a:prstDash val="solid"/>
        </a:ln>
      </c:spPr>
    </c:sideWall>
    <c:backWall>
      <c:thickness val="0"/>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00" mc:Ignorable="a14" a14:legacySpreadsheetColorIndex="9">
                <a:gamma/>
                <a:shade val="46275"/>
                <a:invGamma/>
              </a:srgbClr>
            </a:gs>
          </a:gsLst>
          <a:lin ang="5400000" scaled="1"/>
        </a:gradFill>
        <a:ln w="12700">
          <a:solidFill>
            <a:srgbClr val="000000"/>
          </a:solidFill>
          <a:prstDash val="solid"/>
        </a:ln>
      </c:spPr>
    </c:backWall>
    <c:plotArea>
      <c:layout>
        <c:manualLayout>
          <c:layoutTarget val="inner"/>
          <c:xMode val="edge"/>
          <c:yMode val="edge"/>
          <c:x val="7.8473414116362314E-2"/>
          <c:y val="0.12378236529945637"/>
          <c:w val="0.8933896376324324"/>
          <c:h val="0.67428814781545976"/>
        </c:manualLayout>
      </c:layout>
      <c:bar3DChart>
        <c:barDir val="col"/>
        <c:grouping val="clustered"/>
        <c:varyColors val="0"/>
        <c:ser>
          <c:idx val="0"/>
          <c:order val="0"/>
          <c:tx>
            <c:v>наказателни</c:v>
          </c:tx>
          <c:spPr>
            <a:blipFill dpi="0" rotWithShape="0">
              <a:blip xmlns:r="http://schemas.openxmlformats.org/officeDocument/2006/relationships" r:embed="rId1"/>
              <a:srcRect/>
              <a:tile tx="0" ty="0" sx="100000" sy="100000" flip="none" algn="tl"/>
            </a:blipFill>
            <a:ln w="12700">
              <a:solidFill>
                <a:srgbClr val="000000"/>
              </a:solidFill>
              <a:prstDash val="solid"/>
            </a:ln>
          </c:spPr>
          <c:invertIfNegative val="0"/>
          <c:dLbls>
            <c:dLbl>
              <c:idx val="0"/>
              <c:layout>
                <c:manualLayout>
                  <c:x val="6.4573695205392559E-3"/>
                  <c:y val="0.13999254004592321"/>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B8A-4252-A368-D15D60CDB558}"/>
                </c:ext>
              </c:extLst>
            </c:dLbl>
            <c:dLbl>
              <c:idx val="1"/>
              <c:layout>
                <c:manualLayout>
                  <c:x val="6.7284352613818012E-3"/>
                  <c:y val="0.14489147135617175"/>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B8A-4252-A368-D15D60CDB558}"/>
                </c:ext>
              </c:extLst>
            </c:dLbl>
            <c:dLbl>
              <c:idx val="2"/>
              <c:layout>
                <c:manualLayout>
                  <c:x val="7.5302147381953195E-3"/>
                  <c:y val="0.13346336923008484"/>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B8A-4252-A368-D15D60CDB558}"/>
                </c:ext>
              </c:extLst>
            </c:dLbl>
            <c:dLbl>
              <c:idx val="3"/>
              <c:layout>
                <c:manualLayout>
                  <c:x val="6.5909994333414107E-3"/>
                  <c:y val="0.144140685152296"/>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B8A-4252-A368-D15D60CDB558}"/>
                </c:ext>
              </c:extLst>
            </c:dLbl>
            <c:spPr>
              <a:noFill/>
              <a:ln w="25400">
                <a:noFill/>
              </a:ln>
            </c:spPr>
            <c:txPr>
              <a:bodyPr wrap="square" lIns="38100" tIns="19050" rIns="38100" bIns="19050" anchor="ctr">
                <a:spAutoFit/>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Sheet1!$B$34:$E$34</c:f>
              <c:numCache>
                <c:formatCode>General</c:formatCode>
                <c:ptCount val="4"/>
                <c:pt idx="0">
                  <c:v>2021</c:v>
                </c:pt>
                <c:pt idx="1">
                  <c:v>2022</c:v>
                </c:pt>
                <c:pt idx="2">
                  <c:v>2023</c:v>
                </c:pt>
                <c:pt idx="3">
                  <c:v>2024</c:v>
                </c:pt>
              </c:numCache>
            </c:numRef>
          </c:cat>
          <c:val>
            <c:numRef>
              <c:f>Sheet1!$B$35:$E$35</c:f>
              <c:numCache>
                <c:formatCode>General</c:formatCode>
                <c:ptCount val="4"/>
                <c:pt idx="0">
                  <c:v>284</c:v>
                </c:pt>
                <c:pt idx="1">
                  <c:v>249</c:v>
                </c:pt>
                <c:pt idx="2">
                  <c:v>201</c:v>
                </c:pt>
                <c:pt idx="3">
                  <c:v>229</c:v>
                </c:pt>
              </c:numCache>
            </c:numRef>
          </c:val>
          <c:shape val="cylinder"/>
          <c:extLst>
            <c:ext xmlns:c16="http://schemas.microsoft.com/office/drawing/2014/chart" uri="{C3380CC4-5D6E-409C-BE32-E72D297353CC}">
              <c16:uniqueId val="{00000004-CB8A-4252-A368-D15D60CDB558}"/>
            </c:ext>
          </c:extLst>
        </c:ser>
        <c:ser>
          <c:idx val="1"/>
          <c:order val="1"/>
          <c:tx>
            <c:v>граждански</c:v>
          </c:tx>
          <c:spPr>
            <a:blipFill dpi="0" rotWithShape="0">
              <a:blip xmlns:r="http://schemas.openxmlformats.org/officeDocument/2006/relationships" r:embed="rId2"/>
              <a:srcRect/>
              <a:tile tx="0" ty="0" sx="100000" sy="100000" flip="none" algn="tl"/>
            </a:blipFill>
            <a:ln w="12700">
              <a:solidFill>
                <a:srgbClr val="000000"/>
              </a:solidFill>
              <a:prstDash val="solid"/>
            </a:ln>
          </c:spPr>
          <c:invertIfNegative val="0"/>
          <c:dLbls>
            <c:dLbl>
              <c:idx val="0"/>
              <c:layout>
                <c:manualLayout>
                  <c:x val="7.4557879513181156E-3"/>
                  <c:y val="-4.4205360900943444E-3"/>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B8A-4252-A368-D15D60CDB558}"/>
                </c:ext>
              </c:extLst>
            </c:dLbl>
            <c:dLbl>
              <c:idx val="1"/>
              <c:layout>
                <c:manualLayout>
                  <c:x val="8.799698909816675E-3"/>
                  <c:y val="6.5223268212724643E-3"/>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B8A-4252-A368-D15D60CDB558}"/>
                </c:ext>
              </c:extLst>
            </c:dLbl>
            <c:dLbl>
              <c:idx val="2"/>
              <c:layout>
                <c:manualLayout>
                  <c:x val="1.014445562725712E-2"/>
                  <c:y val="4.4177984922679969E-3"/>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B8A-4252-A368-D15D60CDB558}"/>
                </c:ext>
              </c:extLst>
            </c:dLbl>
            <c:dLbl>
              <c:idx val="3"/>
              <c:layout>
                <c:manualLayout>
                  <c:x val="5.5849691720864731E-3"/>
                  <c:y val="-1.7534314077754622E-3"/>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CB8A-4252-A368-D15D60CDB558}"/>
                </c:ext>
              </c:extLst>
            </c:dLbl>
            <c:spPr>
              <a:noFill/>
              <a:ln w="25400">
                <a:noFill/>
              </a:ln>
            </c:spPr>
            <c:txPr>
              <a:bodyPr wrap="square" lIns="38100" tIns="19050" rIns="38100" bIns="19050" anchor="ctr">
                <a:spAutoFit/>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Sheet1!$B$34:$E$34</c:f>
              <c:numCache>
                <c:formatCode>General</c:formatCode>
                <c:ptCount val="4"/>
                <c:pt idx="0">
                  <c:v>2021</c:v>
                </c:pt>
                <c:pt idx="1">
                  <c:v>2022</c:v>
                </c:pt>
                <c:pt idx="2">
                  <c:v>2023</c:v>
                </c:pt>
                <c:pt idx="3">
                  <c:v>2024</c:v>
                </c:pt>
              </c:numCache>
            </c:numRef>
          </c:cat>
          <c:val>
            <c:numRef>
              <c:f>Sheet1!$B$36:$E$36</c:f>
              <c:numCache>
                <c:formatCode>General</c:formatCode>
                <c:ptCount val="4"/>
                <c:pt idx="0">
                  <c:v>879</c:v>
                </c:pt>
                <c:pt idx="1">
                  <c:v>800</c:v>
                </c:pt>
                <c:pt idx="2">
                  <c:v>901</c:v>
                </c:pt>
                <c:pt idx="3">
                  <c:v>1002</c:v>
                </c:pt>
              </c:numCache>
            </c:numRef>
          </c:val>
          <c:shape val="cylinder"/>
          <c:extLst>
            <c:ext xmlns:c16="http://schemas.microsoft.com/office/drawing/2014/chart" uri="{C3380CC4-5D6E-409C-BE32-E72D297353CC}">
              <c16:uniqueId val="{00000009-CB8A-4252-A368-D15D60CDB558}"/>
            </c:ext>
          </c:extLst>
        </c:ser>
        <c:dLbls>
          <c:showLegendKey val="0"/>
          <c:showVal val="0"/>
          <c:showCatName val="0"/>
          <c:showSerName val="0"/>
          <c:showPercent val="0"/>
          <c:showBubbleSize val="0"/>
        </c:dLbls>
        <c:gapWidth val="150"/>
        <c:shape val="box"/>
        <c:axId val="606531024"/>
        <c:axId val="1"/>
        <c:axId val="0"/>
      </c:bar3DChart>
      <c:catAx>
        <c:axId val="606531024"/>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bg-BG"/>
          </a:p>
        </c:txPr>
        <c:crossAx val="606531024"/>
        <c:crosses val="autoZero"/>
        <c:crossBetween val="between"/>
        <c:majorUnit val="100"/>
      </c:valAx>
      <c:spPr>
        <a:noFill/>
        <a:ln w="25400">
          <a:noFill/>
        </a:ln>
      </c:spPr>
    </c:plotArea>
    <c:legend>
      <c:legendPos val="r"/>
      <c:layout>
        <c:manualLayout>
          <c:xMode val="edge"/>
          <c:yMode val="edge"/>
          <c:x val="0.28169943545789172"/>
          <c:y val="0.89253584344302239"/>
          <c:w val="0.44468258369112307"/>
          <c:h val="8.1435618593278414E-2"/>
        </c:manualLayout>
      </c:layout>
      <c:overlay val="0"/>
      <c:spPr>
        <a:solidFill>
          <a:srgbClr val="FFFFFF"/>
        </a:solid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bg-BG"/>
        </a:p>
      </c:txPr>
    </c:legend>
    <c:plotVisOnly val="1"/>
    <c:dispBlanksAs val="gap"/>
    <c:showDLblsOverMax val="0"/>
  </c:chart>
  <c:spPr>
    <a:gradFill rotWithShape="0">
      <a:gsLst>
        <a:gs pos="0">
          <a:srgbClr val="FFFFFF"/>
        </a:gs>
        <a:gs pos="100000">
          <a:srgbClr val="C0C0C0"/>
        </a:gs>
      </a:gsLst>
      <a:lin ang="5400000" scaled="1"/>
    </a:gradFill>
    <a:ln w="3175">
      <a:solidFill>
        <a:srgbClr val="000000"/>
      </a:solidFill>
      <a:prstDash val="solid"/>
    </a:ln>
    <a:effectLst>
      <a:outerShdw dist="35921" dir="2700000" algn="br">
        <a:srgbClr val="000000"/>
      </a:outerShdw>
    </a:effectLst>
  </c:spPr>
  <c:txPr>
    <a:bodyPr/>
    <a:lstStyle/>
    <a:p>
      <a:pPr>
        <a:defRPr sz="800" b="0" i="0" u="none" strike="noStrike" baseline="0">
          <a:solidFill>
            <a:srgbClr val="000000"/>
          </a:solidFill>
          <a:latin typeface="Arial"/>
          <a:ea typeface="Arial"/>
          <a:cs typeface="Arial"/>
        </a:defRPr>
      </a:pPr>
      <a:endParaRPr lang="bg-BG"/>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Arial"/>
                <a:ea typeface="Arial"/>
                <a:cs typeface="Arial"/>
              </a:defRPr>
            </a:pPr>
            <a:r>
              <a:rPr lang="bg-BG" sz="800"/>
              <a:t>Свършени дела</a:t>
            </a:r>
          </a:p>
        </c:rich>
      </c:tx>
      <c:layout>
        <c:manualLayout>
          <c:xMode val="edge"/>
          <c:yMode val="edge"/>
          <c:x val="0.30434001200977695"/>
          <c:y val="2.9091767701136445E-2"/>
        </c:manualLayout>
      </c:layout>
      <c:overlay val="0"/>
      <c:spPr>
        <a:noFill/>
        <a:ln w="25400">
          <a:noFill/>
        </a:ln>
      </c:spPr>
    </c:title>
    <c:autoTitleDeleted val="0"/>
    <c:view3D>
      <c:rotX val="15"/>
      <c:hPercent val="51"/>
      <c:rotY val="20"/>
      <c:depthPercent val="100"/>
      <c:rAngAx val="1"/>
    </c:view3D>
    <c:floor>
      <c:thickness val="0"/>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00" mc:Ignorable="a14" a14:legacySpreadsheetColorIndex="9">
                <a:gamma/>
                <a:shade val="46275"/>
                <a:invGamma/>
              </a:srgbClr>
            </a:gs>
          </a:gsLst>
          <a:lin ang="5400000" scaled="1"/>
        </a:gradFill>
        <a:ln w="3175">
          <a:solidFill>
            <a:srgbClr val="000000"/>
          </a:solidFill>
          <a:prstDash val="solid"/>
        </a:ln>
      </c:spPr>
    </c:floor>
    <c:sideWall>
      <c:thickness val="0"/>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00" mc:Ignorable="a14" a14:legacySpreadsheetColorIndex="9">
                <a:gamma/>
                <a:shade val="46275"/>
                <a:invGamma/>
              </a:srgbClr>
            </a:gs>
          </a:gsLst>
          <a:lin ang="5400000" scaled="1"/>
        </a:gradFill>
        <a:ln w="12700">
          <a:solidFill>
            <a:srgbClr val="000000"/>
          </a:solidFill>
          <a:prstDash val="solid"/>
        </a:ln>
      </c:spPr>
    </c:sideWall>
    <c:backWall>
      <c:thickness val="0"/>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00" mc:Ignorable="a14" a14:legacySpreadsheetColorIndex="9">
                <a:gamma/>
                <a:shade val="46275"/>
                <a:invGamma/>
              </a:srgbClr>
            </a:gs>
          </a:gsLst>
          <a:lin ang="5400000" scaled="1"/>
        </a:gradFill>
        <a:ln w="12700">
          <a:solidFill>
            <a:srgbClr val="000000"/>
          </a:solidFill>
          <a:prstDash val="solid"/>
        </a:ln>
      </c:spPr>
    </c:backWall>
    <c:plotArea>
      <c:layout>
        <c:manualLayout>
          <c:layoutTarget val="inner"/>
          <c:xMode val="edge"/>
          <c:yMode val="edge"/>
          <c:x val="7.8473414116362314E-2"/>
          <c:y val="0.12378236529945637"/>
          <c:w val="0.8933896376324324"/>
          <c:h val="0.67428814781545976"/>
        </c:manualLayout>
      </c:layout>
      <c:bar3DChart>
        <c:barDir val="col"/>
        <c:grouping val="clustered"/>
        <c:varyColors val="0"/>
        <c:ser>
          <c:idx val="0"/>
          <c:order val="0"/>
          <c:tx>
            <c:v>наказателни</c:v>
          </c:tx>
          <c:spPr>
            <a:blipFill dpi="0" rotWithShape="0">
              <a:blip xmlns:r="http://schemas.openxmlformats.org/officeDocument/2006/relationships" r:embed="rId1"/>
              <a:srcRect/>
              <a:tile tx="0" ty="0" sx="100000" sy="100000" flip="none" algn="tl"/>
            </a:blipFill>
            <a:ln w="12700">
              <a:solidFill>
                <a:srgbClr val="000000"/>
              </a:solidFill>
              <a:prstDash val="solid"/>
            </a:ln>
          </c:spPr>
          <c:invertIfNegative val="0"/>
          <c:dLbls>
            <c:dLbl>
              <c:idx val="0"/>
              <c:layout>
                <c:manualLayout>
                  <c:x val="6.4573695205392559E-3"/>
                  <c:y val="0.13999254004592321"/>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BA9-4E3A-9C9B-92D3916DC0CF}"/>
                </c:ext>
              </c:extLst>
            </c:dLbl>
            <c:dLbl>
              <c:idx val="1"/>
              <c:layout>
                <c:manualLayout>
                  <c:x val="6.7284352613818012E-3"/>
                  <c:y val="0.14489147135617175"/>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BA9-4E3A-9C9B-92D3916DC0CF}"/>
                </c:ext>
              </c:extLst>
            </c:dLbl>
            <c:dLbl>
              <c:idx val="2"/>
              <c:layout>
                <c:manualLayout>
                  <c:x val="1.2900784018539037E-2"/>
                  <c:y val="0.15953898852604312"/>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BA9-4E3A-9C9B-92D3916DC0CF}"/>
                </c:ext>
              </c:extLst>
            </c:dLbl>
            <c:dLbl>
              <c:idx val="3"/>
              <c:layout>
                <c:manualLayout>
                  <c:x val="6.5909994333415087E-3"/>
                  <c:y val="0.14414068515229592"/>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BA9-4E3A-9C9B-92D3916DC0CF}"/>
                </c:ext>
              </c:extLst>
            </c:dLbl>
            <c:spPr>
              <a:noFill/>
              <a:ln w="25400">
                <a:noFill/>
              </a:ln>
            </c:spPr>
            <c:txPr>
              <a:bodyPr wrap="square" lIns="38100" tIns="19050" rIns="38100" bIns="19050" anchor="ctr">
                <a:spAutoFit/>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Sheet1!$B$34:$E$34</c:f>
              <c:numCache>
                <c:formatCode>General</c:formatCode>
                <c:ptCount val="4"/>
                <c:pt idx="0">
                  <c:v>2021</c:v>
                </c:pt>
                <c:pt idx="1">
                  <c:v>2022</c:v>
                </c:pt>
                <c:pt idx="2">
                  <c:v>2023</c:v>
                </c:pt>
                <c:pt idx="3">
                  <c:v>2024</c:v>
                </c:pt>
              </c:numCache>
            </c:numRef>
          </c:cat>
          <c:val>
            <c:numRef>
              <c:f>Sheet1!$B$35:$E$35</c:f>
              <c:numCache>
                <c:formatCode>General</c:formatCode>
                <c:ptCount val="4"/>
                <c:pt idx="0">
                  <c:v>249</c:v>
                </c:pt>
                <c:pt idx="1">
                  <c:v>221</c:v>
                </c:pt>
                <c:pt idx="2">
                  <c:v>174</c:v>
                </c:pt>
                <c:pt idx="3">
                  <c:v>205</c:v>
                </c:pt>
              </c:numCache>
            </c:numRef>
          </c:val>
          <c:shape val="cylinder"/>
          <c:extLst>
            <c:ext xmlns:c16="http://schemas.microsoft.com/office/drawing/2014/chart" uri="{C3380CC4-5D6E-409C-BE32-E72D297353CC}">
              <c16:uniqueId val="{00000004-ABA9-4E3A-9C9B-92D3916DC0CF}"/>
            </c:ext>
          </c:extLst>
        </c:ser>
        <c:ser>
          <c:idx val="1"/>
          <c:order val="1"/>
          <c:tx>
            <c:v>граждански</c:v>
          </c:tx>
          <c:spPr>
            <a:blipFill dpi="0" rotWithShape="0">
              <a:blip xmlns:r="http://schemas.openxmlformats.org/officeDocument/2006/relationships" r:embed="rId2"/>
              <a:srcRect/>
              <a:tile tx="0" ty="0" sx="100000" sy="100000" flip="none" algn="tl"/>
            </a:blipFill>
            <a:ln w="12700">
              <a:solidFill>
                <a:srgbClr val="000000"/>
              </a:solidFill>
              <a:prstDash val="solid"/>
            </a:ln>
          </c:spPr>
          <c:invertIfNegative val="0"/>
          <c:dLbls>
            <c:dLbl>
              <c:idx val="0"/>
              <c:layout>
                <c:manualLayout>
                  <c:x val="7.4557879513181156E-3"/>
                  <c:y val="0.23895191067218294"/>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BA9-4E3A-9C9B-92D3916DC0CF}"/>
                </c:ext>
              </c:extLst>
            </c:dLbl>
            <c:dLbl>
              <c:idx val="1"/>
              <c:layout>
                <c:manualLayout>
                  <c:x val="8.799698909816675E-3"/>
                  <c:y val="0.23251102738624427"/>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BA9-4E3A-9C9B-92D3916DC0CF}"/>
                </c:ext>
              </c:extLst>
            </c:dLbl>
            <c:dLbl>
              <c:idx val="2"/>
              <c:layout>
                <c:manualLayout>
                  <c:x val="1.014445562725712E-2"/>
                  <c:y val="0.29124961074780897"/>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ABA9-4E3A-9C9B-92D3916DC0CF}"/>
                </c:ext>
              </c:extLst>
            </c:dLbl>
            <c:dLbl>
              <c:idx val="3"/>
              <c:layout>
                <c:manualLayout>
                  <c:x val="5.5849691720865719E-3"/>
                  <c:y val="0.18946777676258525"/>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ABA9-4E3A-9C9B-92D3916DC0CF}"/>
                </c:ext>
              </c:extLst>
            </c:dLbl>
            <c:spPr>
              <a:noFill/>
              <a:ln w="25400">
                <a:noFill/>
              </a:ln>
            </c:spPr>
            <c:txPr>
              <a:bodyPr wrap="square" lIns="38100" tIns="19050" rIns="38100" bIns="19050" anchor="ctr">
                <a:spAutoFit/>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Sheet1!$B$34:$E$34</c:f>
              <c:numCache>
                <c:formatCode>General</c:formatCode>
                <c:ptCount val="4"/>
                <c:pt idx="0">
                  <c:v>2021</c:v>
                </c:pt>
                <c:pt idx="1">
                  <c:v>2022</c:v>
                </c:pt>
                <c:pt idx="2">
                  <c:v>2023</c:v>
                </c:pt>
                <c:pt idx="3">
                  <c:v>2024</c:v>
                </c:pt>
              </c:numCache>
            </c:numRef>
          </c:cat>
          <c:val>
            <c:numRef>
              <c:f>Sheet1!$B$36:$E$36</c:f>
              <c:numCache>
                <c:formatCode>General</c:formatCode>
                <c:ptCount val="4"/>
                <c:pt idx="0">
                  <c:v>704</c:v>
                </c:pt>
                <c:pt idx="1">
                  <c:v>648</c:v>
                </c:pt>
                <c:pt idx="2">
                  <c:v>823</c:v>
                </c:pt>
                <c:pt idx="3">
                  <c:v>882</c:v>
                </c:pt>
              </c:numCache>
            </c:numRef>
          </c:val>
          <c:shape val="cylinder"/>
          <c:extLst>
            <c:ext xmlns:c16="http://schemas.microsoft.com/office/drawing/2014/chart" uri="{C3380CC4-5D6E-409C-BE32-E72D297353CC}">
              <c16:uniqueId val="{00000009-ABA9-4E3A-9C9B-92D3916DC0CF}"/>
            </c:ext>
          </c:extLst>
        </c:ser>
        <c:dLbls>
          <c:showLegendKey val="0"/>
          <c:showVal val="0"/>
          <c:showCatName val="0"/>
          <c:showSerName val="0"/>
          <c:showPercent val="0"/>
          <c:showBubbleSize val="0"/>
        </c:dLbls>
        <c:gapWidth val="150"/>
        <c:shape val="box"/>
        <c:axId val="606531024"/>
        <c:axId val="1"/>
        <c:axId val="0"/>
      </c:bar3DChart>
      <c:catAx>
        <c:axId val="606531024"/>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bg-BG"/>
          </a:p>
        </c:txPr>
        <c:crossAx val="606531024"/>
        <c:crosses val="autoZero"/>
        <c:crossBetween val="between"/>
        <c:majorUnit val="100"/>
      </c:valAx>
      <c:spPr>
        <a:noFill/>
        <a:ln w="25400">
          <a:noFill/>
        </a:ln>
      </c:spPr>
    </c:plotArea>
    <c:legend>
      <c:legendPos val="r"/>
      <c:layout>
        <c:manualLayout>
          <c:xMode val="edge"/>
          <c:yMode val="edge"/>
          <c:x val="0.28169943545789172"/>
          <c:y val="0.89253584344302239"/>
          <c:w val="0.44468258369112307"/>
          <c:h val="8.1435618593278414E-2"/>
        </c:manualLayout>
      </c:layout>
      <c:overlay val="0"/>
      <c:spPr>
        <a:solidFill>
          <a:srgbClr val="FFFFFF"/>
        </a:solid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bg-BG"/>
        </a:p>
      </c:txPr>
    </c:legend>
    <c:plotVisOnly val="1"/>
    <c:dispBlanksAs val="gap"/>
    <c:showDLblsOverMax val="0"/>
  </c:chart>
  <c:spPr>
    <a:gradFill rotWithShape="0">
      <a:gsLst>
        <a:gs pos="0">
          <a:srgbClr val="FFFFFF"/>
        </a:gs>
        <a:gs pos="100000">
          <a:srgbClr val="C0C0C0"/>
        </a:gs>
      </a:gsLst>
      <a:lin ang="5400000" scaled="1"/>
    </a:gradFill>
    <a:ln w="3175">
      <a:solidFill>
        <a:srgbClr val="000000"/>
      </a:solidFill>
      <a:prstDash val="solid"/>
    </a:ln>
    <a:effectLst>
      <a:outerShdw dist="35921" dir="2700000" algn="br">
        <a:srgbClr val="000000"/>
      </a:outerShdw>
    </a:effectLst>
  </c:spPr>
  <c:txPr>
    <a:bodyPr/>
    <a:lstStyle/>
    <a:p>
      <a:pPr>
        <a:defRPr sz="800" b="0" i="0" u="none" strike="noStrike" baseline="0">
          <a:solidFill>
            <a:srgbClr val="000000"/>
          </a:solidFill>
          <a:latin typeface="Arial"/>
          <a:ea typeface="Arial"/>
          <a:cs typeface="Arial"/>
        </a:defRPr>
      </a:pPr>
      <a:endParaRPr lang="bg-BG"/>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Arial"/>
                <a:ea typeface="Arial"/>
                <a:cs typeface="Arial"/>
              </a:defRPr>
            </a:pPr>
            <a:r>
              <a:rPr lang="bg-BG" sz="800"/>
              <a:t>Постъпили изпълнителни дела</a:t>
            </a:r>
          </a:p>
        </c:rich>
      </c:tx>
      <c:layout>
        <c:manualLayout>
          <c:xMode val="edge"/>
          <c:yMode val="edge"/>
          <c:x val="0.25721836409793042"/>
          <c:y val="3.6585268613575202E-2"/>
        </c:manualLayout>
      </c:layout>
      <c:overlay val="0"/>
      <c:spPr>
        <a:noFill/>
        <a:ln w="25400">
          <a:noFill/>
        </a:ln>
      </c:spPr>
    </c:title>
    <c:autoTitleDeleted val="0"/>
    <c:view3D>
      <c:rotX val="25"/>
      <c:hPercent val="50"/>
      <c:rotY val="0"/>
      <c:rAngAx val="0"/>
      <c:perspective val="0"/>
    </c:view3D>
    <c:floor>
      <c:thickness val="0"/>
    </c:floor>
    <c:sideWall>
      <c:thickness val="0"/>
    </c:sideWall>
    <c:backWall>
      <c:thickness val="0"/>
    </c:backWall>
    <c:plotArea>
      <c:layout>
        <c:manualLayout>
          <c:layoutTarget val="inner"/>
          <c:xMode val="edge"/>
          <c:yMode val="edge"/>
          <c:x val="8.9239002398637801E-2"/>
          <c:y val="0.22195201250004465"/>
          <c:w val="0.83595947835194551"/>
          <c:h val="0.75853929546718568"/>
        </c:manualLayout>
      </c:layout>
      <c:pie3DChart>
        <c:varyColors val="1"/>
        <c:ser>
          <c:idx val="0"/>
          <c:order val="0"/>
          <c:spPr>
            <a:blipFill dpi="0" rotWithShape="0">
              <a:blip xmlns:r="http://schemas.openxmlformats.org/officeDocument/2006/relationships" r:embed="rId1"/>
              <a:srcRect/>
              <a:tile tx="0" ty="0" sx="100000" sy="100000" flip="none" algn="tl"/>
            </a:blipFill>
            <a:ln w="12700">
              <a:solidFill>
                <a:srgbClr val="000000"/>
              </a:solidFill>
              <a:prstDash val="solid"/>
            </a:ln>
          </c:spPr>
          <c:explosion val="2"/>
          <c:dPt>
            <c:idx val="0"/>
            <c:bubble3D val="0"/>
            <c:spPr>
              <a:blipFill dpi="0" rotWithShape="0">
                <a:blip xmlns:r="http://schemas.openxmlformats.org/officeDocument/2006/relationships" r:embed="rId2"/>
                <a:srcRect/>
                <a:tile tx="0" ty="0" sx="100000" sy="100000" flip="none" algn="tl"/>
              </a:blipFill>
              <a:ln w="12700">
                <a:solidFill>
                  <a:srgbClr val="000000"/>
                </a:solidFill>
                <a:prstDash val="solid"/>
              </a:ln>
            </c:spPr>
            <c:extLst>
              <c:ext xmlns:c16="http://schemas.microsoft.com/office/drawing/2014/chart" uri="{C3380CC4-5D6E-409C-BE32-E72D297353CC}">
                <c16:uniqueId val="{00000001-474B-486A-ABAF-4813AE03FD3A}"/>
              </c:ext>
            </c:extLst>
          </c:dPt>
          <c:dPt>
            <c:idx val="1"/>
            <c:bubble3D val="0"/>
            <c:spPr>
              <a:blipFill dpi="0" rotWithShape="0">
                <a:blip xmlns:r="http://schemas.openxmlformats.org/officeDocument/2006/relationships" r:embed="rId3"/>
                <a:srcRect/>
                <a:tile tx="0" ty="0" sx="100000" sy="100000" flip="none" algn="tl"/>
              </a:blipFill>
              <a:ln w="12700">
                <a:solidFill>
                  <a:srgbClr val="000000"/>
                </a:solidFill>
                <a:prstDash val="solid"/>
              </a:ln>
            </c:spPr>
            <c:extLst>
              <c:ext xmlns:c16="http://schemas.microsoft.com/office/drawing/2014/chart" uri="{C3380CC4-5D6E-409C-BE32-E72D297353CC}">
                <c16:uniqueId val="{00000003-474B-486A-ABAF-4813AE03FD3A}"/>
              </c:ext>
            </c:extLst>
          </c:dPt>
          <c:dPt>
            <c:idx val="2"/>
            <c:bubble3D val="0"/>
            <c:spPr>
              <a:blipFill dpi="0" rotWithShape="0">
                <a:blip xmlns:r="http://schemas.openxmlformats.org/officeDocument/2006/relationships" r:embed="rId4"/>
                <a:srcRect/>
                <a:tile tx="0" ty="0" sx="100000" sy="100000" flip="none" algn="tl"/>
              </a:blipFill>
              <a:ln w="12700">
                <a:solidFill>
                  <a:srgbClr val="000000"/>
                </a:solidFill>
                <a:prstDash val="solid"/>
              </a:ln>
            </c:spPr>
            <c:extLst>
              <c:ext xmlns:c16="http://schemas.microsoft.com/office/drawing/2014/chart" uri="{C3380CC4-5D6E-409C-BE32-E72D297353CC}">
                <c16:uniqueId val="{00000005-474B-486A-ABAF-4813AE03FD3A}"/>
              </c:ext>
            </c:extLst>
          </c:dPt>
          <c:dPt>
            <c:idx val="3"/>
            <c:bubble3D val="0"/>
            <c:spPr>
              <a:blipFill dpi="0" rotWithShape="0">
                <a:blip xmlns:r="http://schemas.openxmlformats.org/officeDocument/2006/relationships" r:embed="rId5"/>
                <a:srcRect/>
                <a:tile tx="0" ty="0" sx="100000" sy="100000" flip="none" algn="tl"/>
              </a:blipFill>
              <a:ln w="12700">
                <a:solidFill>
                  <a:srgbClr val="000000"/>
                </a:solidFill>
                <a:prstDash val="solid"/>
              </a:ln>
            </c:spPr>
            <c:extLst>
              <c:ext xmlns:c16="http://schemas.microsoft.com/office/drawing/2014/chart" uri="{C3380CC4-5D6E-409C-BE32-E72D297353CC}">
                <c16:uniqueId val="{00000007-474B-486A-ABAF-4813AE03FD3A}"/>
              </c:ext>
            </c:extLst>
          </c:dPt>
          <c:dLbls>
            <c:dLbl>
              <c:idx val="0"/>
              <c:layout>
                <c:manualLayout>
                  <c:x val="-0.25501286083272318"/>
                  <c:y val="8.6265906099166262E-2"/>
                </c:manualLayout>
              </c:layout>
              <c:tx>
                <c:rich>
                  <a:bodyPr/>
                  <a:lstStyle/>
                  <a:p>
                    <a:pPr>
                      <a:defRPr sz="700" b="1" i="0" u="none" strike="noStrike" baseline="0">
                        <a:solidFill>
                          <a:srgbClr val="000000"/>
                        </a:solidFill>
                        <a:latin typeface="Arial"/>
                        <a:ea typeface="Arial"/>
                        <a:cs typeface="Arial"/>
                      </a:defRPr>
                    </a:pPr>
                    <a:r>
                      <a:rPr lang="en-US" sz="700"/>
                      <a:t>2021
329</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74B-486A-ABAF-4813AE03FD3A}"/>
                </c:ext>
              </c:extLst>
            </c:dLbl>
            <c:dLbl>
              <c:idx val="1"/>
              <c:layout>
                <c:manualLayout>
                  <c:x val="-0.14348429224251047"/>
                  <c:y val="-0.18236137551695902"/>
                </c:manualLayout>
              </c:layout>
              <c:tx>
                <c:rich>
                  <a:bodyPr/>
                  <a:lstStyle/>
                  <a:p>
                    <a:pPr>
                      <a:defRPr sz="700" b="1" i="0" u="none" strike="noStrike" baseline="0">
                        <a:solidFill>
                          <a:srgbClr val="000000"/>
                        </a:solidFill>
                        <a:latin typeface="Arial"/>
                        <a:ea typeface="Arial"/>
                        <a:cs typeface="Arial"/>
                      </a:defRPr>
                    </a:pPr>
                    <a:r>
                      <a:rPr lang="en-US" sz="700"/>
                      <a:t>2022
285</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74B-486A-ABAF-4813AE03FD3A}"/>
                </c:ext>
              </c:extLst>
            </c:dLbl>
            <c:dLbl>
              <c:idx val="2"/>
              <c:layout>
                <c:manualLayout>
                  <c:x val="0.1949569784113426"/>
                  <c:y val="-0.16288398351259195"/>
                </c:manualLayout>
              </c:layout>
              <c:tx>
                <c:rich>
                  <a:bodyPr/>
                  <a:lstStyle/>
                  <a:p>
                    <a:pPr>
                      <a:defRPr sz="700" b="1" i="0" u="none" strike="noStrike" baseline="0">
                        <a:solidFill>
                          <a:srgbClr val="000000"/>
                        </a:solidFill>
                        <a:latin typeface="Arial"/>
                        <a:ea typeface="Arial"/>
                        <a:cs typeface="Arial"/>
                      </a:defRPr>
                    </a:pPr>
                    <a:r>
                      <a:rPr lang="en-US" sz="700"/>
                      <a:t>2023
161</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74B-486A-ABAF-4813AE03FD3A}"/>
                </c:ext>
              </c:extLst>
            </c:dLbl>
            <c:dLbl>
              <c:idx val="3"/>
              <c:layout>
                <c:manualLayout>
                  <c:x val="0.1796388943084774"/>
                  <c:y val="0.15204486012306817"/>
                </c:manualLayout>
              </c:layout>
              <c:tx>
                <c:rich>
                  <a:bodyPr/>
                  <a:lstStyle/>
                  <a:p>
                    <a:pPr>
                      <a:defRPr sz="700" b="1" i="0" u="none" strike="noStrike" baseline="0">
                        <a:solidFill>
                          <a:srgbClr val="000000"/>
                        </a:solidFill>
                        <a:latin typeface="Arial"/>
                        <a:ea typeface="Arial"/>
                        <a:cs typeface="Arial"/>
                      </a:defRPr>
                    </a:pPr>
                    <a:r>
                      <a:rPr lang="en-US" sz="700"/>
                      <a:t>2024
276</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74B-486A-ABAF-4813AE03FD3A}"/>
                </c:ext>
              </c:extLst>
            </c:dLbl>
            <c:numFmt formatCode="0.00" sourceLinked="0"/>
            <c:spPr>
              <a:noFill/>
              <a:ln w="25400">
                <a:noFill/>
              </a:ln>
            </c:spPr>
            <c:txPr>
              <a:bodyPr wrap="square" lIns="38100" tIns="19050" rIns="38100" bIns="19050" anchor="ctr">
                <a:spAutoFit/>
              </a:bodyPr>
              <a:lstStyle/>
              <a:p>
                <a:pPr>
                  <a:defRPr sz="700" b="1" i="0" u="none" strike="noStrike" baseline="0">
                    <a:solidFill>
                      <a:srgbClr val="FFFFFF"/>
                    </a:solidFill>
                    <a:latin typeface="Arial"/>
                    <a:ea typeface="Arial"/>
                    <a:cs typeface="Arial"/>
                  </a:defRPr>
                </a:pPr>
                <a:endParaRPr lang="bg-BG"/>
              </a:p>
            </c:txPr>
            <c:dLblPos val="outEnd"/>
            <c:showLegendKey val="0"/>
            <c:showVal val="1"/>
            <c:showCatName val="1"/>
            <c:showSerName val="0"/>
            <c:showPercent val="0"/>
            <c:showBubbleSize val="0"/>
            <c:showLeaderLines val="1"/>
            <c:extLst>
              <c:ext xmlns:c15="http://schemas.microsoft.com/office/drawing/2012/chart" uri="{CE6537A1-D6FC-4f65-9D91-7224C49458BB}"/>
            </c:extLst>
          </c:dLbls>
          <c:val>
            <c:numRef>
              <c:f>'постъпили ИД'!$A$9:$D$9</c:f>
              <c:numCache>
                <c:formatCode>General</c:formatCode>
                <c:ptCount val="4"/>
                <c:pt idx="0">
                  <c:v>329</c:v>
                </c:pt>
                <c:pt idx="1">
                  <c:v>285</c:v>
                </c:pt>
                <c:pt idx="2">
                  <c:v>161</c:v>
                </c:pt>
                <c:pt idx="3">
                  <c:v>276</c:v>
                </c:pt>
              </c:numCache>
            </c:numRef>
          </c:val>
          <c:extLst>
            <c:ext xmlns:c16="http://schemas.microsoft.com/office/drawing/2014/chart" uri="{C3380CC4-5D6E-409C-BE32-E72D297353CC}">
              <c16:uniqueId val="{00000008-474B-486A-ABAF-4813AE03FD3A}"/>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gradFill rotWithShape="0">
      <a:gsLst>
        <a:gs pos="0">
          <a:srgbClr val="FFFFFF"/>
        </a:gs>
        <a:gs pos="100000">
          <a:srgbClr val="808080"/>
        </a:gs>
      </a:gsLst>
      <a:lin ang="5400000" scaled="1"/>
    </a:gradFill>
    <a:ln w="3175">
      <a:solidFill>
        <a:srgbClr val="000000"/>
      </a:solidFill>
      <a:prstDash val="solid"/>
    </a:ln>
    <a:effectLst>
      <a:outerShdw dist="35921" dir="2700000" algn="br">
        <a:srgbClr val="000000"/>
      </a:outerShdw>
    </a:effectLst>
  </c:spPr>
  <c:txPr>
    <a:bodyPr/>
    <a:lstStyle/>
    <a:p>
      <a:pPr>
        <a:defRPr sz="825" b="0" i="0" u="none" strike="noStrike" baseline="0">
          <a:solidFill>
            <a:srgbClr val="000000"/>
          </a:solidFill>
          <a:latin typeface="Arial"/>
          <a:ea typeface="Arial"/>
          <a:cs typeface="Arial"/>
        </a:defRPr>
      </a:pPr>
      <a:endParaRPr lang="bg-BG"/>
    </a:p>
  </c:txPr>
  <c:externalData r:id="rId6">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Arial"/>
                <a:ea typeface="Arial"/>
                <a:cs typeface="Arial"/>
              </a:defRPr>
            </a:pPr>
            <a:r>
              <a:rPr lang="bg-BG" sz="800"/>
              <a:t>Изпълнителни дела на производство</a:t>
            </a:r>
          </a:p>
        </c:rich>
      </c:tx>
      <c:layout>
        <c:manualLayout>
          <c:xMode val="edge"/>
          <c:yMode val="edge"/>
          <c:x val="0.21128643345811282"/>
          <c:y val="3.6585268613575202E-2"/>
        </c:manualLayout>
      </c:layout>
      <c:overlay val="0"/>
      <c:spPr>
        <a:noFill/>
        <a:ln w="25400">
          <a:noFill/>
        </a:ln>
      </c:spPr>
    </c:title>
    <c:autoTitleDeleted val="0"/>
    <c:view3D>
      <c:rotX val="25"/>
      <c:hPercent val="50"/>
      <c:rotY val="0"/>
      <c:rAngAx val="0"/>
      <c:perspective val="0"/>
    </c:view3D>
    <c:floor>
      <c:thickness val="0"/>
    </c:floor>
    <c:sideWall>
      <c:thickness val="0"/>
    </c:sideWall>
    <c:backWall>
      <c:thickness val="0"/>
    </c:backWall>
    <c:plotArea>
      <c:layout>
        <c:manualLayout>
          <c:layoutTarget val="inner"/>
          <c:xMode val="edge"/>
          <c:yMode val="edge"/>
          <c:x val="8.9239017253990791E-2"/>
          <c:y val="0.18397720854513439"/>
          <c:w val="0.83595947835194551"/>
          <c:h val="0.75853929546718568"/>
        </c:manualLayout>
      </c:layout>
      <c:pie3DChart>
        <c:varyColors val="1"/>
        <c:ser>
          <c:idx val="0"/>
          <c:order val="0"/>
          <c:spPr>
            <a:blipFill dpi="0" rotWithShape="0">
              <a:blip xmlns:r="http://schemas.openxmlformats.org/officeDocument/2006/relationships" r:embed="rId1"/>
              <a:srcRect/>
              <a:tile tx="0" ty="0" sx="100000" sy="100000" flip="none" algn="tl"/>
            </a:blipFill>
            <a:ln w="12700">
              <a:solidFill>
                <a:srgbClr val="000000"/>
              </a:solidFill>
              <a:prstDash val="solid"/>
            </a:ln>
          </c:spPr>
          <c:dPt>
            <c:idx val="0"/>
            <c:bubble3D val="0"/>
            <c:explosion val="2"/>
            <c:spPr>
              <a:blipFill dpi="0" rotWithShape="0">
                <a:blip xmlns:r="http://schemas.openxmlformats.org/officeDocument/2006/relationships" r:embed="rId2"/>
                <a:srcRect/>
                <a:tile tx="0" ty="0" sx="100000" sy="100000" flip="none" algn="tl"/>
              </a:blipFill>
              <a:ln w="12700">
                <a:solidFill>
                  <a:srgbClr val="000000"/>
                </a:solidFill>
                <a:prstDash val="solid"/>
              </a:ln>
            </c:spPr>
            <c:extLst>
              <c:ext xmlns:c16="http://schemas.microsoft.com/office/drawing/2014/chart" uri="{C3380CC4-5D6E-409C-BE32-E72D297353CC}">
                <c16:uniqueId val="{00000001-D8D5-481E-91F2-AD26496F66E1}"/>
              </c:ext>
            </c:extLst>
          </c:dPt>
          <c:dPt>
            <c:idx val="1"/>
            <c:bubble3D val="0"/>
            <c:explosion val="6"/>
            <c:spPr>
              <a:blipFill dpi="0" rotWithShape="0">
                <a:blip xmlns:r="http://schemas.openxmlformats.org/officeDocument/2006/relationships" r:embed="rId3"/>
                <a:srcRect/>
                <a:tile tx="0" ty="0" sx="100000" sy="100000" flip="none" algn="tl"/>
              </a:blipFill>
              <a:ln w="12700">
                <a:solidFill>
                  <a:srgbClr val="000000"/>
                </a:solidFill>
                <a:prstDash val="solid"/>
              </a:ln>
            </c:spPr>
            <c:extLst>
              <c:ext xmlns:c16="http://schemas.microsoft.com/office/drawing/2014/chart" uri="{C3380CC4-5D6E-409C-BE32-E72D297353CC}">
                <c16:uniqueId val="{00000003-D8D5-481E-91F2-AD26496F66E1}"/>
              </c:ext>
            </c:extLst>
          </c:dPt>
          <c:dPt>
            <c:idx val="2"/>
            <c:bubble3D val="0"/>
            <c:explosion val="10"/>
            <c:spPr>
              <a:blipFill dpi="0" rotWithShape="0">
                <a:blip xmlns:r="http://schemas.openxmlformats.org/officeDocument/2006/relationships" r:embed="rId4"/>
                <a:srcRect/>
                <a:tile tx="0" ty="0" sx="100000" sy="100000" flip="none" algn="tl"/>
              </a:blipFill>
              <a:ln w="12700">
                <a:solidFill>
                  <a:srgbClr val="000000"/>
                </a:solidFill>
                <a:prstDash val="solid"/>
              </a:ln>
            </c:spPr>
            <c:extLst>
              <c:ext xmlns:c16="http://schemas.microsoft.com/office/drawing/2014/chart" uri="{C3380CC4-5D6E-409C-BE32-E72D297353CC}">
                <c16:uniqueId val="{00000005-D8D5-481E-91F2-AD26496F66E1}"/>
              </c:ext>
            </c:extLst>
          </c:dPt>
          <c:dPt>
            <c:idx val="3"/>
            <c:bubble3D val="0"/>
            <c:explosion val="7"/>
            <c:spPr>
              <a:blipFill dpi="0" rotWithShape="0">
                <a:blip xmlns:r="http://schemas.openxmlformats.org/officeDocument/2006/relationships" r:embed="rId5"/>
                <a:srcRect/>
                <a:tile tx="0" ty="0" sx="100000" sy="100000" flip="none" algn="tl"/>
              </a:blipFill>
              <a:ln w="12700">
                <a:solidFill>
                  <a:srgbClr val="000000"/>
                </a:solidFill>
                <a:prstDash val="solid"/>
              </a:ln>
            </c:spPr>
            <c:extLst>
              <c:ext xmlns:c16="http://schemas.microsoft.com/office/drawing/2014/chart" uri="{C3380CC4-5D6E-409C-BE32-E72D297353CC}">
                <c16:uniqueId val="{00000007-D8D5-481E-91F2-AD26496F66E1}"/>
              </c:ext>
            </c:extLst>
          </c:dPt>
          <c:dLbls>
            <c:dLbl>
              <c:idx val="0"/>
              <c:layout>
                <c:manualLayout>
                  <c:x val="-0.20692661940879445"/>
                  <c:y val="8.8101594008065984E-2"/>
                </c:manualLayout>
              </c:layout>
              <c:tx>
                <c:rich>
                  <a:bodyPr/>
                  <a:lstStyle/>
                  <a:p>
                    <a:pPr>
                      <a:defRPr sz="700" b="1" i="0" u="none" strike="noStrike" baseline="0">
                        <a:solidFill>
                          <a:srgbClr val="000000"/>
                        </a:solidFill>
                        <a:latin typeface="Arial"/>
                        <a:ea typeface="Arial"/>
                        <a:cs typeface="Arial"/>
                      </a:defRPr>
                    </a:pPr>
                    <a:r>
                      <a:rPr lang="en-US" sz="700"/>
                      <a:t>2021
1016</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8D5-481E-91F2-AD26496F66E1}"/>
                </c:ext>
              </c:extLst>
            </c:dLbl>
            <c:dLbl>
              <c:idx val="1"/>
              <c:layout>
                <c:manualLayout>
                  <c:x val="-0.16397785466632539"/>
                  <c:y val="-0.23340254912190395"/>
                </c:manualLayout>
              </c:layout>
              <c:tx>
                <c:rich>
                  <a:bodyPr/>
                  <a:lstStyle/>
                  <a:p>
                    <a:pPr>
                      <a:defRPr sz="700" b="1" i="0" u="none" strike="noStrike" baseline="0">
                        <a:solidFill>
                          <a:srgbClr val="000000"/>
                        </a:solidFill>
                        <a:latin typeface="Arial"/>
                        <a:ea typeface="Arial"/>
                        <a:cs typeface="Arial"/>
                      </a:defRPr>
                    </a:pPr>
                    <a:r>
                      <a:rPr lang="en-US" sz="700"/>
                      <a:t>2022
1061</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8D5-481E-91F2-AD26496F66E1}"/>
                </c:ext>
              </c:extLst>
            </c:dLbl>
            <c:dLbl>
              <c:idx val="2"/>
              <c:layout>
                <c:manualLayout>
                  <c:x val="0.18163142992952652"/>
                  <c:y val="-0.14320914154023423"/>
                </c:manualLayout>
              </c:layout>
              <c:tx>
                <c:rich>
                  <a:bodyPr/>
                  <a:lstStyle/>
                  <a:p>
                    <a:pPr>
                      <a:defRPr sz="700" b="1" i="0" u="none" strike="noStrike" baseline="0">
                        <a:solidFill>
                          <a:srgbClr val="000000"/>
                        </a:solidFill>
                        <a:latin typeface="Arial"/>
                        <a:ea typeface="Arial"/>
                        <a:cs typeface="Arial"/>
                      </a:defRPr>
                    </a:pPr>
                    <a:r>
                      <a:rPr lang="en-US" sz="700"/>
                      <a:t>2023
905</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8D5-481E-91F2-AD26496F66E1}"/>
                </c:ext>
              </c:extLst>
            </c:dLbl>
            <c:dLbl>
              <c:idx val="3"/>
              <c:layout>
                <c:manualLayout>
                  <c:x val="0.17841362349391363"/>
                  <c:y val="0.10665482363485045"/>
                </c:manualLayout>
              </c:layout>
              <c:tx>
                <c:rich>
                  <a:bodyPr/>
                  <a:lstStyle/>
                  <a:p>
                    <a:pPr>
                      <a:defRPr sz="700" b="1" i="0" u="none" strike="noStrike" baseline="0">
                        <a:solidFill>
                          <a:srgbClr val="000000"/>
                        </a:solidFill>
                        <a:latin typeface="Arial"/>
                        <a:ea typeface="Arial"/>
                        <a:cs typeface="Arial"/>
                      </a:defRPr>
                    </a:pPr>
                    <a:r>
                      <a:rPr lang="en-US" sz="700"/>
                      <a:t>2024
969</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8D5-481E-91F2-AD26496F66E1}"/>
                </c:ext>
              </c:extLst>
            </c:dLbl>
            <c:numFmt formatCode="0.00" sourceLinked="0"/>
            <c:spPr>
              <a:noFill/>
              <a:ln w="25400">
                <a:noFill/>
              </a:ln>
            </c:spPr>
            <c:txPr>
              <a:bodyPr wrap="square" lIns="38100" tIns="19050" rIns="38100" bIns="19050" anchor="ctr">
                <a:spAutoFit/>
              </a:bodyPr>
              <a:lstStyle/>
              <a:p>
                <a:pPr>
                  <a:defRPr sz="700" b="1" i="0" u="none" strike="noStrike" baseline="0">
                    <a:solidFill>
                      <a:srgbClr val="FFFFFF"/>
                    </a:solidFill>
                    <a:latin typeface="Arial"/>
                    <a:ea typeface="Arial"/>
                    <a:cs typeface="Arial"/>
                  </a:defRPr>
                </a:pPr>
                <a:endParaRPr lang="bg-BG"/>
              </a:p>
            </c:txPr>
            <c:dLblPos val="outEnd"/>
            <c:showLegendKey val="0"/>
            <c:showVal val="1"/>
            <c:showCatName val="1"/>
            <c:showSerName val="0"/>
            <c:showPercent val="0"/>
            <c:showBubbleSize val="0"/>
            <c:showLeaderLines val="1"/>
            <c:extLst>
              <c:ext xmlns:c15="http://schemas.microsoft.com/office/drawing/2012/chart" uri="{CE6537A1-D6FC-4f65-9D91-7224C49458BB}"/>
            </c:extLst>
          </c:dLbls>
          <c:val>
            <c:numRef>
              <c:f>'ИД на производство'!$A$9:$D$9</c:f>
              <c:numCache>
                <c:formatCode>General</c:formatCode>
                <c:ptCount val="4"/>
                <c:pt idx="0">
                  <c:v>1016</c:v>
                </c:pt>
                <c:pt idx="1">
                  <c:v>1061</c:v>
                </c:pt>
                <c:pt idx="2">
                  <c:v>905</c:v>
                </c:pt>
                <c:pt idx="3">
                  <c:v>969</c:v>
                </c:pt>
              </c:numCache>
            </c:numRef>
          </c:val>
          <c:extLst>
            <c:ext xmlns:c16="http://schemas.microsoft.com/office/drawing/2014/chart" uri="{C3380CC4-5D6E-409C-BE32-E72D297353CC}">
              <c16:uniqueId val="{00000008-D8D5-481E-91F2-AD26496F66E1}"/>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gradFill rotWithShape="0">
      <a:gsLst>
        <a:gs pos="0">
          <a:srgbClr val="FFFFFF"/>
        </a:gs>
        <a:gs pos="100000">
          <a:srgbClr val="808080"/>
        </a:gs>
      </a:gsLst>
      <a:lin ang="5400000" scaled="1"/>
    </a:gradFill>
    <a:ln w="3175">
      <a:solidFill>
        <a:srgbClr val="000000"/>
      </a:solidFill>
      <a:prstDash val="solid"/>
    </a:ln>
    <a:effectLst>
      <a:outerShdw dist="35921" dir="2700000" algn="br">
        <a:srgbClr val="000000"/>
      </a:outerShdw>
    </a:effectLst>
  </c:spPr>
  <c:txPr>
    <a:bodyPr/>
    <a:lstStyle/>
    <a:p>
      <a:pPr>
        <a:defRPr sz="825" b="0" i="0" u="none" strike="noStrike" baseline="0">
          <a:solidFill>
            <a:srgbClr val="000000"/>
          </a:solidFill>
          <a:latin typeface="Arial"/>
          <a:ea typeface="Arial"/>
          <a:cs typeface="Arial"/>
        </a:defRPr>
      </a:pPr>
      <a:endParaRPr lang="bg-BG"/>
    </a:p>
  </c:txPr>
  <c:externalData r:id="rId6">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a:ea typeface="Arial"/>
                <a:cs typeface="Arial"/>
              </a:defRPr>
            </a:pPr>
            <a:r>
              <a:rPr lang="bg-BG" sz="800"/>
              <a:t>Свършени НОХД</a:t>
            </a:r>
          </a:p>
        </c:rich>
      </c:tx>
      <c:layout>
        <c:manualLayout>
          <c:xMode val="edge"/>
          <c:yMode val="edge"/>
          <c:x val="0.27888354952671657"/>
          <c:y val="7.0817723495554602E-3"/>
        </c:manualLayout>
      </c:layout>
      <c:overlay val="0"/>
      <c:spPr>
        <a:noFill/>
        <a:ln w="25400">
          <a:noFill/>
        </a:ln>
      </c:spPr>
    </c:title>
    <c:autoTitleDeleted val="0"/>
    <c:view3D>
      <c:rotX val="15"/>
      <c:hPercent val="58"/>
      <c:rotY val="20"/>
      <c:depthPercent val="500"/>
      <c:rAngAx val="1"/>
    </c:view3D>
    <c:floor>
      <c:thickness val="0"/>
      <c:spPr>
        <a:blipFill dpi="0" rotWithShape="0">
          <a:blip xmlns:r="http://schemas.openxmlformats.org/officeDocument/2006/relationships" r:embed="rId2"/>
          <a:srcRect/>
          <a:tile tx="0" ty="0" sx="100000" sy="100000" flip="none" algn="tl"/>
        </a:blip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4.408409226561226E-2"/>
          <c:y val="7.0321436569083734E-3"/>
          <c:w val="0.95213499182697037"/>
          <c:h val="0.82911499167010683"/>
        </c:manualLayout>
      </c:layout>
      <c:bar3DChart>
        <c:barDir val="col"/>
        <c:grouping val="clustered"/>
        <c:varyColors val="0"/>
        <c:ser>
          <c:idx val="0"/>
          <c:order val="0"/>
          <c:tx>
            <c:strRef>
              <c:f>Sheet2!$A$8</c:f>
              <c:strCache>
                <c:ptCount val="1"/>
                <c:pt idx="0">
                  <c:v>решени по същество</c:v>
                </c:pt>
              </c:strCache>
            </c:strRef>
          </c:tx>
          <c:spPr>
            <a:blipFill dpi="0" rotWithShape="0">
              <a:blip xmlns:r="http://schemas.openxmlformats.org/officeDocument/2006/relationships" r:embed="rId3"/>
              <a:srcRect/>
              <a:tile tx="0" ty="0" sx="100000" sy="100000" flip="none" algn="tl"/>
            </a:blipFill>
            <a:ln w="12700">
              <a:solidFill>
                <a:srgbClr val="000000"/>
              </a:solidFill>
              <a:prstDash val="solid"/>
            </a:ln>
          </c:spPr>
          <c:invertIfNegative val="0"/>
          <c:dLbls>
            <c:dLbl>
              <c:idx val="0"/>
              <c:layout>
                <c:manualLayout>
                  <c:x val="-3.77443714140788E-3"/>
                  <c:y val="0.10511962330611825"/>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0D8-4755-8A53-4FCE6A3B7A52}"/>
                </c:ext>
              </c:extLst>
            </c:dLbl>
            <c:dLbl>
              <c:idx val="1"/>
              <c:layout>
                <c:manualLayout>
                  <c:x val="-3.1650209442007776E-3"/>
                  <c:y val="9.5881121124271468E-2"/>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manualLayout>
                      <c:w val="5.5178693375825177E-2"/>
                      <c:h val="7.1675936741573715E-2"/>
                    </c:manualLayout>
                  </c15:layout>
                </c:ext>
                <c:ext xmlns:c16="http://schemas.microsoft.com/office/drawing/2014/chart" uri="{C3380CC4-5D6E-409C-BE32-E72D297353CC}">
                  <c16:uniqueId val="{00000001-40D8-4755-8A53-4FCE6A3B7A52}"/>
                </c:ext>
              </c:extLst>
            </c:dLbl>
            <c:dLbl>
              <c:idx val="2"/>
              <c:layout>
                <c:manualLayout>
                  <c:x val="7.0333798760017282E-4"/>
                  <c:y val="0.1063358288899514"/>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manualLayout>
                      <c:w val="5.5178693375825177E-2"/>
                      <c:h val="8.7048726902987997E-2"/>
                    </c:manualLayout>
                  </c15:layout>
                </c:ext>
                <c:ext xmlns:c16="http://schemas.microsoft.com/office/drawing/2014/chart" uri="{C3380CC4-5D6E-409C-BE32-E72D297353CC}">
                  <c16:uniqueId val="{00000002-40D8-4755-8A53-4FCE6A3B7A52}"/>
                </c:ext>
              </c:extLst>
            </c:dLbl>
            <c:dLbl>
              <c:idx val="3"/>
              <c:layout>
                <c:manualLayout>
                  <c:x val="-1.7708917730605779E-4"/>
                  <c:y val="8.2611195506787485E-2"/>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manualLayout>
                      <c:w val="5.5178693375825177E-2"/>
                      <c:h val="7.1675936741573715E-2"/>
                    </c:manualLayout>
                  </c15:layout>
                </c:ext>
                <c:ext xmlns:c16="http://schemas.microsoft.com/office/drawing/2014/chart" uri="{C3380CC4-5D6E-409C-BE32-E72D297353CC}">
                  <c16:uniqueId val="{00000003-40D8-4755-8A53-4FCE6A3B7A52}"/>
                </c:ext>
              </c:extLst>
            </c:dLbl>
            <c:spPr>
              <a:noFill/>
              <a:ln w="25400">
                <a:noFill/>
              </a:ln>
            </c:spPr>
            <c:txPr>
              <a:bodyPr wrap="square" lIns="38100" tIns="19050" rIns="38100" bIns="19050" anchor="ctr">
                <a:spAutoFit/>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Sheet2!$B$7:$E$7</c:f>
              <c:numCache>
                <c:formatCode>General</c:formatCode>
                <c:ptCount val="4"/>
                <c:pt idx="0">
                  <c:v>2021</c:v>
                </c:pt>
                <c:pt idx="1">
                  <c:v>2022</c:v>
                </c:pt>
                <c:pt idx="2">
                  <c:v>2023</c:v>
                </c:pt>
                <c:pt idx="3">
                  <c:v>2024</c:v>
                </c:pt>
              </c:numCache>
            </c:numRef>
          </c:cat>
          <c:val>
            <c:numRef>
              <c:f>Sheet2!$B$8:$E$8</c:f>
              <c:numCache>
                <c:formatCode>General</c:formatCode>
                <c:ptCount val="4"/>
                <c:pt idx="0">
                  <c:v>15</c:v>
                </c:pt>
                <c:pt idx="1">
                  <c:v>14</c:v>
                </c:pt>
                <c:pt idx="2">
                  <c:v>10</c:v>
                </c:pt>
                <c:pt idx="3">
                  <c:v>7</c:v>
                </c:pt>
              </c:numCache>
            </c:numRef>
          </c:val>
          <c:extLst>
            <c:ext xmlns:c16="http://schemas.microsoft.com/office/drawing/2014/chart" uri="{C3380CC4-5D6E-409C-BE32-E72D297353CC}">
              <c16:uniqueId val="{00000004-40D8-4755-8A53-4FCE6A3B7A52}"/>
            </c:ext>
          </c:extLst>
        </c:ser>
        <c:ser>
          <c:idx val="1"/>
          <c:order val="1"/>
          <c:tx>
            <c:strRef>
              <c:f>Sheet2!$A$9</c:f>
              <c:strCache>
                <c:ptCount val="1"/>
                <c:pt idx="0">
                  <c:v>прекратени</c:v>
                </c:pt>
              </c:strCache>
            </c:strRef>
          </c:tx>
          <c:spPr>
            <a:solidFill>
              <a:srgbClr val="FFFFFF"/>
            </a:solidFill>
            <a:ln w="12700">
              <a:solidFill>
                <a:srgbClr val="000000"/>
              </a:solidFill>
              <a:prstDash val="solid"/>
            </a:ln>
          </c:spPr>
          <c:invertIfNegative val="0"/>
          <c:dLbls>
            <c:dLbl>
              <c:idx val="0"/>
              <c:layout>
                <c:manualLayout>
                  <c:x val="-3.7848330647719799E-3"/>
                  <c:y val="0.27817487456650547"/>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0D8-4755-8A53-4FCE6A3B7A52}"/>
                </c:ext>
              </c:extLst>
            </c:dLbl>
            <c:dLbl>
              <c:idx val="1"/>
              <c:layout>
                <c:manualLayout>
                  <c:x val="3.3424686016228396E-3"/>
                  <c:y val="0.30589431509378001"/>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0D8-4755-8A53-4FCE6A3B7A52}"/>
                </c:ext>
              </c:extLst>
            </c:dLbl>
            <c:dLbl>
              <c:idx val="2"/>
              <c:layout>
                <c:manualLayout>
                  <c:x val="-2.5663591504738212E-3"/>
                  <c:y val="0.29637831589268099"/>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0D8-4755-8A53-4FCE6A3B7A52}"/>
                </c:ext>
              </c:extLst>
            </c:dLbl>
            <c:dLbl>
              <c:idx val="3"/>
              <c:layout>
                <c:manualLayout>
                  <c:x val="1.3023582614431334E-3"/>
                  <c:y val="0.3132121263473886"/>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0D8-4755-8A53-4FCE6A3B7A52}"/>
                </c:ext>
              </c:extLst>
            </c:dLbl>
            <c:spPr>
              <a:noFill/>
              <a:ln w="25400">
                <a:noFill/>
              </a:ln>
            </c:spPr>
            <c:txPr>
              <a:bodyPr wrap="square" lIns="38100" tIns="19050" rIns="38100" bIns="19050" anchor="ctr">
                <a:spAutoFit/>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Sheet2!$B$7:$E$7</c:f>
              <c:numCache>
                <c:formatCode>General</c:formatCode>
                <c:ptCount val="4"/>
                <c:pt idx="0">
                  <c:v>2021</c:v>
                </c:pt>
                <c:pt idx="1">
                  <c:v>2022</c:v>
                </c:pt>
                <c:pt idx="2">
                  <c:v>2023</c:v>
                </c:pt>
                <c:pt idx="3">
                  <c:v>2024</c:v>
                </c:pt>
              </c:numCache>
            </c:numRef>
          </c:cat>
          <c:val>
            <c:numRef>
              <c:f>Sheet2!$B$9:$E$9</c:f>
              <c:numCache>
                <c:formatCode>General</c:formatCode>
                <c:ptCount val="4"/>
                <c:pt idx="0">
                  <c:v>73</c:v>
                </c:pt>
                <c:pt idx="1">
                  <c:v>64</c:v>
                </c:pt>
                <c:pt idx="2">
                  <c:v>53</c:v>
                </c:pt>
                <c:pt idx="3">
                  <c:v>58</c:v>
                </c:pt>
              </c:numCache>
            </c:numRef>
          </c:val>
          <c:extLst>
            <c:ext xmlns:c16="http://schemas.microsoft.com/office/drawing/2014/chart" uri="{C3380CC4-5D6E-409C-BE32-E72D297353CC}">
              <c16:uniqueId val="{00000009-40D8-4755-8A53-4FCE6A3B7A52}"/>
            </c:ext>
          </c:extLst>
        </c:ser>
        <c:dLbls>
          <c:showLegendKey val="0"/>
          <c:showVal val="0"/>
          <c:showCatName val="0"/>
          <c:showSerName val="0"/>
          <c:showPercent val="0"/>
          <c:showBubbleSize val="0"/>
        </c:dLbls>
        <c:gapWidth val="150"/>
        <c:gapDepth val="0"/>
        <c:shape val="box"/>
        <c:axId val="1658022704"/>
        <c:axId val="1"/>
        <c:axId val="0"/>
      </c:bar3DChart>
      <c:catAx>
        <c:axId val="1658022704"/>
        <c:scaling>
          <c:orientation val="minMax"/>
        </c:scaling>
        <c:delete val="0"/>
        <c:axPos val="b"/>
        <c:numFmt formatCode="General" sourceLinked="1"/>
        <c:majorTickMark val="out"/>
        <c:minorTickMark val="none"/>
        <c:tickLblPos val="low"/>
        <c:spPr>
          <a:ln w="6350">
            <a:noFill/>
          </a:ln>
        </c:spPr>
        <c:txPr>
          <a:bodyPr rot="0" vert="horz"/>
          <a:lstStyle/>
          <a:p>
            <a:pPr>
              <a:defRPr sz="55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1"/>
        <c:axPos val="l"/>
        <c:numFmt formatCode="General" sourceLinked="1"/>
        <c:majorTickMark val="out"/>
        <c:minorTickMark val="none"/>
        <c:tickLblPos val="nextTo"/>
        <c:crossAx val="1658022704"/>
        <c:crosses val="autoZero"/>
        <c:crossBetween val="between"/>
        <c:majorUnit val="100"/>
        <c:minorUnit val="10"/>
      </c:valAx>
      <c:spPr>
        <a:noFill/>
        <a:ln w="25400">
          <a:noFill/>
        </a:ln>
      </c:spPr>
    </c:plotArea>
    <c:legend>
      <c:legendPos val="r"/>
      <c:layout>
        <c:manualLayout>
          <c:xMode val="edge"/>
          <c:yMode val="edge"/>
          <c:x val="0.25707146838832717"/>
          <c:y val="0.91635325945517376"/>
          <c:w val="0.52211696847705102"/>
          <c:h val="6.0111297563214428E-2"/>
        </c:manualLayout>
      </c:layout>
      <c:overlay val="0"/>
      <c:spPr>
        <a:solidFill>
          <a:srgbClr val="FFFFFF"/>
        </a:solidFill>
        <a:ln w="3175">
          <a:solidFill>
            <a:srgbClr val="000000"/>
          </a:solidFill>
          <a:prstDash val="solid"/>
        </a:ln>
        <a:effectLst>
          <a:outerShdw dist="35921" dir="2700000" algn="br">
            <a:srgbClr val="000000"/>
          </a:outerShdw>
        </a:effectLst>
      </c:spPr>
      <c:txPr>
        <a:bodyPr/>
        <a:lstStyle/>
        <a:p>
          <a:pPr>
            <a:defRPr sz="550" b="0" i="0" u="none" strike="noStrike" baseline="0">
              <a:solidFill>
                <a:srgbClr val="000000"/>
              </a:solidFill>
              <a:latin typeface="Arial"/>
              <a:ea typeface="Arial"/>
              <a:cs typeface="Arial"/>
            </a:defRPr>
          </a:pPr>
          <a:endParaRPr lang="bg-BG"/>
        </a:p>
      </c:txPr>
    </c:legend>
    <c:plotVisOnly val="1"/>
    <c:dispBlanksAs val="gap"/>
    <c:showDLblsOverMax val="0"/>
  </c:chart>
  <c:spPr>
    <a:gradFill rotWithShape="0">
      <a:gsLst>
        <a:gs pos="0">
          <a:srgbClr val="FFFFFF"/>
        </a:gs>
        <a:gs pos="100000">
          <a:srgbClr val="C0C0C0"/>
        </a:gs>
      </a:gsLst>
      <a:lin ang="5400000" scaled="1"/>
    </a:gradFill>
    <a:ln w="3175">
      <a:solidFill>
        <a:srgbClr val="000000"/>
      </a:solidFill>
      <a:prstDash val="solid"/>
    </a:ln>
    <a:effectLst>
      <a:outerShdw dist="35921" dir="2700000" algn="br">
        <a:srgbClr val="000000"/>
      </a:outerShdw>
    </a:effectLst>
  </c:spPr>
  <c:txPr>
    <a:bodyPr/>
    <a:lstStyle/>
    <a:p>
      <a:pPr>
        <a:defRPr sz="950" b="0" i="0" u="none" strike="noStrike" baseline="0">
          <a:solidFill>
            <a:srgbClr val="000000"/>
          </a:solidFill>
          <a:latin typeface="Arial"/>
          <a:ea typeface="Arial"/>
          <a:cs typeface="Arial"/>
        </a:defRPr>
      </a:pPr>
      <a:endParaRPr lang="bg-BG"/>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Arial"/>
                <a:ea typeface="Arial"/>
                <a:cs typeface="Arial"/>
              </a:defRPr>
            </a:pPr>
            <a:r>
              <a:rPr lang="bg-BG" sz="800"/>
              <a:t>Свършени изпълнителни дела</a:t>
            </a:r>
          </a:p>
        </c:rich>
      </c:tx>
      <c:layout>
        <c:manualLayout>
          <c:xMode val="edge"/>
          <c:yMode val="edge"/>
          <c:x val="0.2611553719719461"/>
          <c:y val="3.6585268613575202E-2"/>
        </c:manualLayout>
      </c:layout>
      <c:overlay val="0"/>
      <c:spPr>
        <a:noFill/>
        <a:ln w="25400">
          <a:noFill/>
        </a:ln>
      </c:spPr>
    </c:title>
    <c:autoTitleDeleted val="0"/>
    <c:view3D>
      <c:rotX val="25"/>
      <c:hPercent val="50"/>
      <c:rotY val="0"/>
      <c:rAngAx val="0"/>
      <c:perspective val="0"/>
    </c:view3D>
    <c:floor>
      <c:thickness val="0"/>
    </c:floor>
    <c:sideWall>
      <c:thickness val="0"/>
    </c:sideWall>
    <c:backWall>
      <c:thickness val="0"/>
    </c:backWall>
    <c:plotArea>
      <c:layout>
        <c:manualLayout>
          <c:layoutTarget val="inner"/>
          <c:xMode val="edge"/>
          <c:yMode val="edge"/>
          <c:x val="8.9239002398637801E-2"/>
          <c:y val="0.22195201250004465"/>
          <c:w val="0.83595947835194551"/>
          <c:h val="0.75853929546718568"/>
        </c:manualLayout>
      </c:layout>
      <c:pie3DChart>
        <c:varyColors val="1"/>
        <c:ser>
          <c:idx val="0"/>
          <c:order val="0"/>
          <c:spPr>
            <a:blipFill dpi="0" rotWithShape="0">
              <a:blip xmlns:r="http://schemas.openxmlformats.org/officeDocument/2006/relationships" r:embed="rId1"/>
              <a:srcRect/>
              <a:tile tx="0" ty="0" sx="100000" sy="100000" flip="none" algn="tl"/>
            </a:blipFill>
            <a:ln w="12700">
              <a:solidFill>
                <a:srgbClr val="000000"/>
              </a:solidFill>
              <a:prstDash val="solid"/>
            </a:ln>
          </c:spPr>
          <c:explosion val="6"/>
          <c:dPt>
            <c:idx val="0"/>
            <c:bubble3D val="0"/>
            <c:spPr>
              <a:blipFill dpi="0" rotWithShape="0">
                <a:blip xmlns:r="http://schemas.openxmlformats.org/officeDocument/2006/relationships" r:embed="rId2"/>
                <a:srcRect/>
                <a:tile tx="0" ty="0" sx="100000" sy="100000" flip="none" algn="tl"/>
              </a:blipFill>
              <a:ln w="12700">
                <a:solidFill>
                  <a:srgbClr val="000000"/>
                </a:solidFill>
                <a:prstDash val="solid"/>
              </a:ln>
            </c:spPr>
            <c:extLst>
              <c:ext xmlns:c16="http://schemas.microsoft.com/office/drawing/2014/chart" uri="{C3380CC4-5D6E-409C-BE32-E72D297353CC}">
                <c16:uniqueId val="{00000001-1506-4E0B-B13C-E0C88FB826B0}"/>
              </c:ext>
            </c:extLst>
          </c:dPt>
          <c:dPt>
            <c:idx val="1"/>
            <c:bubble3D val="0"/>
            <c:spPr>
              <a:blipFill dpi="0" rotWithShape="0">
                <a:blip xmlns:r="http://schemas.openxmlformats.org/officeDocument/2006/relationships" r:embed="rId3"/>
                <a:srcRect/>
                <a:tile tx="0" ty="0" sx="100000" sy="100000" flip="none" algn="tl"/>
              </a:blipFill>
              <a:ln w="12700">
                <a:solidFill>
                  <a:srgbClr val="000000"/>
                </a:solidFill>
                <a:prstDash val="solid"/>
              </a:ln>
            </c:spPr>
            <c:extLst>
              <c:ext xmlns:c16="http://schemas.microsoft.com/office/drawing/2014/chart" uri="{C3380CC4-5D6E-409C-BE32-E72D297353CC}">
                <c16:uniqueId val="{00000003-1506-4E0B-B13C-E0C88FB826B0}"/>
              </c:ext>
            </c:extLst>
          </c:dPt>
          <c:dPt>
            <c:idx val="2"/>
            <c:bubble3D val="0"/>
            <c:spPr>
              <a:blipFill dpi="0" rotWithShape="0">
                <a:blip xmlns:r="http://schemas.openxmlformats.org/officeDocument/2006/relationships" r:embed="rId4"/>
                <a:srcRect/>
                <a:tile tx="0" ty="0" sx="100000" sy="100000" flip="none" algn="tl"/>
              </a:blipFill>
              <a:ln w="12700">
                <a:solidFill>
                  <a:srgbClr val="000000"/>
                </a:solidFill>
                <a:prstDash val="solid"/>
              </a:ln>
            </c:spPr>
            <c:extLst>
              <c:ext xmlns:c16="http://schemas.microsoft.com/office/drawing/2014/chart" uri="{C3380CC4-5D6E-409C-BE32-E72D297353CC}">
                <c16:uniqueId val="{00000005-1506-4E0B-B13C-E0C88FB826B0}"/>
              </c:ext>
            </c:extLst>
          </c:dPt>
          <c:dPt>
            <c:idx val="3"/>
            <c:bubble3D val="0"/>
            <c:spPr>
              <a:blipFill dpi="0" rotWithShape="0">
                <a:blip xmlns:r="http://schemas.openxmlformats.org/officeDocument/2006/relationships" r:embed="rId5"/>
                <a:srcRect/>
                <a:tile tx="0" ty="0" sx="100000" sy="100000" flip="none" algn="tl"/>
              </a:blipFill>
              <a:ln w="12700">
                <a:solidFill>
                  <a:srgbClr val="000000"/>
                </a:solidFill>
                <a:prstDash val="solid"/>
              </a:ln>
            </c:spPr>
            <c:extLst>
              <c:ext xmlns:c16="http://schemas.microsoft.com/office/drawing/2014/chart" uri="{C3380CC4-5D6E-409C-BE32-E72D297353CC}">
                <c16:uniqueId val="{00000007-1506-4E0B-B13C-E0C88FB826B0}"/>
              </c:ext>
            </c:extLst>
          </c:dPt>
          <c:dLbls>
            <c:dLbl>
              <c:idx val="0"/>
              <c:layout>
                <c:manualLayout>
                  <c:x val="-0.17707889946355024"/>
                  <c:y val="0.15000293677638693"/>
                </c:manualLayout>
              </c:layout>
              <c:tx>
                <c:rich>
                  <a:bodyPr/>
                  <a:lstStyle/>
                  <a:p>
                    <a:pPr>
                      <a:defRPr sz="700" b="1" i="0" u="none" strike="noStrike" baseline="0">
                        <a:solidFill>
                          <a:srgbClr val="000000"/>
                        </a:solidFill>
                        <a:latin typeface="Arial"/>
                        <a:ea typeface="Arial"/>
                        <a:cs typeface="Arial"/>
                      </a:defRPr>
                    </a:pPr>
                    <a:r>
                      <a:rPr lang="en-US" sz="700"/>
                      <a:t>2021
240</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506-4E0B-B13C-E0C88FB826B0}"/>
                </c:ext>
              </c:extLst>
            </c:dLbl>
            <c:dLbl>
              <c:idx val="1"/>
              <c:layout>
                <c:manualLayout>
                  <c:x val="-0.22286274797600752"/>
                  <c:y val="-0.17616788686846352"/>
                </c:manualLayout>
              </c:layout>
              <c:tx>
                <c:rich>
                  <a:bodyPr/>
                  <a:lstStyle/>
                  <a:p>
                    <a:pPr>
                      <a:defRPr sz="700" b="1" i="0" u="none" strike="noStrike" baseline="0">
                        <a:solidFill>
                          <a:srgbClr val="000000"/>
                        </a:solidFill>
                        <a:latin typeface="Arial"/>
                        <a:ea typeface="Arial"/>
                        <a:cs typeface="Arial"/>
                      </a:defRPr>
                    </a:pPr>
                    <a:r>
                      <a:rPr lang="en-US" sz="700"/>
                      <a:t>2022
317</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506-4E0B-B13C-E0C88FB826B0}"/>
                </c:ext>
              </c:extLst>
            </c:dLbl>
            <c:dLbl>
              <c:idx val="2"/>
              <c:layout>
                <c:manualLayout>
                  <c:x val="0.14580658095164784"/>
                  <c:y val="-0.1618308900505471"/>
                </c:manualLayout>
              </c:layout>
              <c:tx>
                <c:rich>
                  <a:bodyPr/>
                  <a:lstStyle/>
                  <a:p>
                    <a:pPr>
                      <a:defRPr sz="700" b="1" i="0" u="none" strike="noStrike" baseline="0">
                        <a:solidFill>
                          <a:srgbClr val="000000"/>
                        </a:solidFill>
                        <a:latin typeface="Arial"/>
                        <a:ea typeface="Arial"/>
                        <a:cs typeface="Arial"/>
                      </a:defRPr>
                    </a:pPr>
                    <a:r>
                      <a:rPr lang="en-US" sz="700"/>
                      <a:t>2023
212</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1506-4E0B-B13C-E0C88FB826B0}"/>
                </c:ext>
              </c:extLst>
            </c:dLbl>
            <c:dLbl>
              <c:idx val="3"/>
              <c:layout>
                <c:manualLayout>
                  <c:x val="0.21418933794903275"/>
                  <c:y val="7.5757774683605533E-2"/>
                </c:manualLayout>
              </c:layout>
              <c:tx>
                <c:rich>
                  <a:bodyPr/>
                  <a:lstStyle/>
                  <a:p>
                    <a:pPr>
                      <a:defRPr sz="700" b="1" i="0" u="none" strike="noStrike" baseline="0">
                        <a:solidFill>
                          <a:srgbClr val="000000"/>
                        </a:solidFill>
                        <a:latin typeface="Arial"/>
                        <a:ea typeface="Arial"/>
                        <a:cs typeface="Arial"/>
                      </a:defRPr>
                    </a:pPr>
                    <a:r>
                      <a:rPr lang="en-US" sz="700"/>
                      <a:t>2024
398</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506-4E0B-B13C-E0C88FB826B0}"/>
                </c:ext>
              </c:extLst>
            </c:dLbl>
            <c:numFmt formatCode="0.00" sourceLinked="0"/>
            <c:spPr>
              <a:noFill/>
              <a:ln w="25400">
                <a:noFill/>
              </a:ln>
            </c:spPr>
            <c:txPr>
              <a:bodyPr wrap="square" lIns="38100" tIns="19050" rIns="38100" bIns="19050" anchor="ctr">
                <a:spAutoFit/>
              </a:bodyPr>
              <a:lstStyle/>
              <a:p>
                <a:pPr>
                  <a:defRPr sz="700" b="1" i="0" u="none" strike="noStrike" baseline="0">
                    <a:solidFill>
                      <a:srgbClr val="FFFFFF"/>
                    </a:solidFill>
                    <a:latin typeface="Arial"/>
                    <a:ea typeface="Arial"/>
                    <a:cs typeface="Arial"/>
                  </a:defRPr>
                </a:pPr>
                <a:endParaRPr lang="bg-BG"/>
              </a:p>
            </c:txPr>
            <c:dLblPos val="outEnd"/>
            <c:showLegendKey val="0"/>
            <c:showVal val="1"/>
            <c:showCatName val="1"/>
            <c:showSerName val="0"/>
            <c:showPercent val="0"/>
            <c:showBubbleSize val="0"/>
            <c:showLeaderLines val="1"/>
            <c:extLst>
              <c:ext xmlns:c15="http://schemas.microsoft.com/office/drawing/2012/chart" uri="{CE6537A1-D6FC-4f65-9D91-7224C49458BB}"/>
            </c:extLst>
          </c:dLbls>
          <c:val>
            <c:numRef>
              <c:f>'ИД свършени'!$A$9:$D$9</c:f>
              <c:numCache>
                <c:formatCode>General</c:formatCode>
                <c:ptCount val="4"/>
                <c:pt idx="0">
                  <c:v>240</c:v>
                </c:pt>
                <c:pt idx="1">
                  <c:v>317</c:v>
                </c:pt>
                <c:pt idx="2">
                  <c:v>212</c:v>
                </c:pt>
                <c:pt idx="3">
                  <c:v>398</c:v>
                </c:pt>
              </c:numCache>
            </c:numRef>
          </c:val>
          <c:extLst>
            <c:ext xmlns:c16="http://schemas.microsoft.com/office/drawing/2014/chart" uri="{C3380CC4-5D6E-409C-BE32-E72D297353CC}">
              <c16:uniqueId val="{00000008-1506-4E0B-B13C-E0C88FB826B0}"/>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gradFill rotWithShape="0">
      <a:gsLst>
        <a:gs pos="0">
          <a:srgbClr val="FFFFFF"/>
        </a:gs>
        <a:gs pos="100000">
          <a:srgbClr val="808080"/>
        </a:gs>
      </a:gsLst>
      <a:lin ang="5400000" scaled="1"/>
    </a:gradFill>
    <a:ln w="3175">
      <a:solidFill>
        <a:srgbClr val="000000"/>
      </a:solidFill>
      <a:prstDash val="solid"/>
    </a:ln>
    <a:effectLst>
      <a:outerShdw dist="35921" dir="2700000" algn="br">
        <a:srgbClr val="000000"/>
      </a:outerShdw>
    </a:effectLst>
  </c:spPr>
  <c:txPr>
    <a:bodyPr/>
    <a:lstStyle/>
    <a:p>
      <a:pPr>
        <a:defRPr sz="825" b="0" i="0" u="none" strike="noStrike" baseline="0">
          <a:solidFill>
            <a:srgbClr val="000000"/>
          </a:solidFill>
          <a:latin typeface="Arial"/>
          <a:ea typeface="Arial"/>
          <a:cs typeface="Arial"/>
        </a:defRPr>
      </a:pPr>
      <a:endParaRPr lang="bg-BG"/>
    </a:p>
  </c:txPr>
  <c:externalData r:id="rId6">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a:ea typeface="Arial"/>
                <a:cs typeface="Arial"/>
              </a:defRPr>
            </a:pPr>
            <a:r>
              <a:rPr lang="bg-BG" sz="800"/>
              <a:t>Свършени НОХД</a:t>
            </a:r>
          </a:p>
        </c:rich>
      </c:tx>
      <c:layout>
        <c:manualLayout>
          <c:xMode val="edge"/>
          <c:yMode val="edge"/>
          <c:x val="0.30016064257028113"/>
          <c:y val="3.6585442592546591E-2"/>
        </c:manualLayout>
      </c:layout>
      <c:overlay val="0"/>
      <c:spPr>
        <a:noFill/>
        <a:ln w="25400">
          <a:noFill/>
        </a:ln>
      </c:spPr>
    </c:title>
    <c:autoTitleDeleted val="0"/>
    <c:view3D>
      <c:rotX val="15"/>
      <c:hPercent val="47"/>
      <c:rotY val="2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C0C0C0"/>
            </a:gs>
            <a:gs pos="100000">
              <a:srgbClr val="FFFFFF"/>
            </a:gs>
          </a:gsLst>
          <a:lin ang="5400000" scaled="1"/>
        </a:gradFill>
        <a:ln w="12700">
          <a:solidFill>
            <a:srgbClr val="808080"/>
          </a:solidFill>
          <a:prstDash val="solid"/>
        </a:ln>
      </c:spPr>
    </c:sideWall>
    <c:backWall>
      <c:thickness val="0"/>
      <c:spPr>
        <a:gradFill rotWithShape="0">
          <a:gsLst>
            <a:gs pos="0">
              <a:srgbClr val="C0C0C0"/>
            </a:gs>
            <a:gs pos="100000">
              <a:srgbClr val="FFFFFF"/>
            </a:gs>
          </a:gsLst>
          <a:lin ang="5400000" scaled="1"/>
        </a:gradFill>
        <a:ln w="12700">
          <a:solidFill>
            <a:srgbClr val="808080"/>
          </a:solidFill>
          <a:prstDash val="solid"/>
        </a:ln>
      </c:spPr>
    </c:backWall>
    <c:plotArea>
      <c:layout>
        <c:manualLayout>
          <c:layoutTarget val="inner"/>
          <c:xMode val="edge"/>
          <c:yMode val="edge"/>
          <c:x val="7.2231182105696484E-2"/>
          <c:y val="0.2000007145604798"/>
          <c:w val="0.90048207025101623"/>
          <c:h val="0.60731924299462769"/>
        </c:manualLayout>
      </c:layout>
      <c:bar3DChart>
        <c:barDir val="col"/>
        <c:grouping val="stacked"/>
        <c:varyColors val="0"/>
        <c:ser>
          <c:idx val="0"/>
          <c:order val="0"/>
          <c:tx>
            <c:strRef>
              <c:f>Sheet3!$E$18</c:f>
              <c:strCache>
                <c:ptCount val="1"/>
                <c:pt idx="0">
                  <c:v>със споразумение</c:v>
                </c:pt>
              </c:strCache>
            </c:strRef>
          </c:tx>
          <c:spPr>
            <a:blipFill dpi="0" rotWithShape="0">
              <a:blip xmlns:r="http://schemas.openxmlformats.org/officeDocument/2006/relationships" r:embed="rId2"/>
              <a:srcRect/>
              <a:tile tx="0" ty="0" sx="100000" sy="100000" flip="none" algn="tl"/>
            </a:blip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Sheet3!$A$17:$D$17</c:f>
              <c:numCache>
                <c:formatCode>General</c:formatCode>
                <c:ptCount val="4"/>
                <c:pt idx="0">
                  <c:v>2021</c:v>
                </c:pt>
                <c:pt idx="1">
                  <c:v>2022</c:v>
                </c:pt>
                <c:pt idx="2">
                  <c:v>2023</c:v>
                </c:pt>
                <c:pt idx="3">
                  <c:v>2024</c:v>
                </c:pt>
              </c:numCache>
            </c:numRef>
          </c:cat>
          <c:val>
            <c:numRef>
              <c:f>Sheet3!$A$18:$D$18</c:f>
              <c:numCache>
                <c:formatCode>General</c:formatCode>
                <c:ptCount val="4"/>
                <c:pt idx="0">
                  <c:v>64</c:v>
                </c:pt>
                <c:pt idx="1">
                  <c:v>63</c:v>
                </c:pt>
                <c:pt idx="2">
                  <c:v>50</c:v>
                </c:pt>
                <c:pt idx="3">
                  <c:v>57</c:v>
                </c:pt>
              </c:numCache>
            </c:numRef>
          </c:val>
          <c:extLst>
            <c:ext xmlns:c16="http://schemas.microsoft.com/office/drawing/2014/chart" uri="{C3380CC4-5D6E-409C-BE32-E72D297353CC}">
              <c16:uniqueId val="{00000000-0B1E-4B17-87A1-5AB963BC8B97}"/>
            </c:ext>
          </c:extLst>
        </c:ser>
        <c:ser>
          <c:idx val="1"/>
          <c:order val="1"/>
          <c:tx>
            <c:strRef>
              <c:f>Sheet3!$E$19</c:f>
              <c:strCache>
                <c:ptCount val="1"/>
                <c:pt idx="0">
                  <c:v>по друг начин</c:v>
                </c:pt>
              </c:strCache>
            </c:strRef>
          </c:tx>
          <c:spPr>
            <a:blipFill dpi="0" rotWithShape="0">
              <a:blip xmlns:r="http://schemas.openxmlformats.org/officeDocument/2006/relationships" r:embed="rId3"/>
              <a:srcRect/>
              <a:tile tx="0" ty="0" sx="100000" sy="100000" flip="none" algn="tl"/>
            </a:blipFill>
            <a:ln w="12700">
              <a:solidFill>
                <a:srgbClr val="000000"/>
              </a:solidFill>
              <a:prstDash val="solid"/>
            </a:ln>
          </c:spPr>
          <c:invertIfNegative val="0"/>
          <c:dLbls>
            <c:dLbl>
              <c:idx val="3"/>
              <c:layout>
                <c:manualLayout>
                  <c:x val="8.6584658845355166E-3"/>
                  <c:y val="9.3064076769583612E-5"/>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B1E-4B17-87A1-5AB963BC8B97}"/>
                </c:ext>
              </c:extLst>
            </c:dLbl>
            <c:spPr>
              <a:noFill/>
              <a:ln w="25400">
                <a:noFill/>
              </a:ln>
            </c:spPr>
            <c:txPr>
              <a:bodyPr wrap="square" lIns="38100" tIns="19050" rIns="38100" bIns="19050" anchor="ctr">
                <a:spAutoFit/>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Sheet3!$A$17:$D$17</c:f>
              <c:numCache>
                <c:formatCode>General</c:formatCode>
                <c:ptCount val="4"/>
                <c:pt idx="0">
                  <c:v>2021</c:v>
                </c:pt>
                <c:pt idx="1">
                  <c:v>2022</c:v>
                </c:pt>
                <c:pt idx="2">
                  <c:v>2023</c:v>
                </c:pt>
                <c:pt idx="3">
                  <c:v>2024</c:v>
                </c:pt>
              </c:numCache>
            </c:numRef>
          </c:cat>
          <c:val>
            <c:numRef>
              <c:f>Sheet3!$A$19:$D$19</c:f>
              <c:numCache>
                <c:formatCode>General</c:formatCode>
                <c:ptCount val="4"/>
                <c:pt idx="0">
                  <c:v>24</c:v>
                </c:pt>
                <c:pt idx="1">
                  <c:v>15</c:v>
                </c:pt>
                <c:pt idx="2">
                  <c:v>13</c:v>
                </c:pt>
                <c:pt idx="3">
                  <c:v>8</c:v>
                </c:pt>
              </c:numCache>
            </c:numRef>
          </c:val>
          <c:extLst>
            <c:ext xmlns:c16="http://schemas.microsoft.com/office/drawing/2014/chart" uri="{C3380CC4-5D6E-409C-BE32-E72D297353CC}">
              <c16:uniqueId val="{00000002-0B1E-4B17-87A1-5AB963BC8B97}"/>
            </c:ext>
          </c:extLst>
        </c:ser>
        <c:dLbls>
          <c:showLegendKey val="0"/>
          <c:showVal val="0"/>
          <c:showCatName val="0"/>
          <c:showSerName val="0"/>
          <c:showPercent val="0"/>
          <c:showBubbleSize val="0"/>
        </c:dLbls>
        <c:gapWidth val="150"/>
        <c:shape val="cylinder"/>
        <c:axId val="1905251455"/>
        <c:axId val="1"/>
        <c:axId val="0"/>
      </c:bar3DChart>
      <c:catAx>
        <c:axId val="1905251455"/>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bg-BG"/>
          </a:p>
        </c:txPr>
        <c:crossAx val="1905251455"/>
        <c:crosses val="autoZero"/>
        <c:crossBetween val="between"/>
      </c:valAx>
      <c:spPr>
        <a:noFill/>
        <a:ln w="25400">
          <a:noFill/>
        </a:ln>
      </c:spPr>
    </c:plotArea>
    <c:legend>
      <c:legendPos val="b"/>
      <c:layout>
        <c:manualLayout>
          <c:xMode val="edge"/>
          <c:yMode val="edge"/>
          <c:x val="0.22089070191527263"/>
          <c:y val="0.90223867127019219"/>
          <c:w val="0.56427515837628728"/>
          <c:h val="7.8867002823385213E-2"/>
        </c:manualLayout>
      </c:layout>
      <c:overlay val="0"/>
      <c:spPr>
        <a:solidFill>
          <a:srgbClr val="FFFFFF"/>
        </a:solid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bg-BG"/>
        </a:p>
      </c:txPr>
    </c:legend>
    <c:plotVisOnly val="1"/>
    <c:dispBlanksAs val="gap"/>
    <c:showDLblsOverMax val="0"/>
  </c:chart>
  <c:spPr>
    <a:gradFill rotWithShape="0">
      <a:gsLst>
        <a:gs pos="0">
          <a:srgbClr val="FFFFFF"/>
        </a:gs>
        <a:gs pos="100000">
          <a:srgbClr val="C0C0C0"/>
        </a:gs>
      </a:gsLst>
      <a:lin ang="5400000" scaled="1"/>
    </a:gradFill>
    <a:ln w="3175">
      <a:solidFill>
        <a:srgbClr val="000000"/>
      </a:solidFill>
      <a:prstDash val="solid"/>
    </a:ln>
    <a:effectLst>
      <a:outerShdw dist="35921" dir="2700000" algn="br">
        <a:srgbClr val="000000"/>
      </a:outerShdw>
    </a:effectLst>
  </c:spPr>
  <c:txPr>
    <a:bodyPr/>
    <a:lstStyle/>
    <a:p>
      <a:pPr>
        <a:defRPr sz="800" b="0" i="0" u="none" strike="noStrike" baseline="0">
          <a:solidFill>
            <a:srgbClr val="000000"/>
          </a:solidFill>
          <a:latin typeface="Arial"/>
          <a:ea typeface="Arial"/>
          <a:cs typeface="Arial"/>
        </a:defRPr>
      </a:pPr>
      <a:endParaRPr lang="bg-BG"/>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a:ea typeface="Arial"/>
                <a:cs typeface="Arial"/>
              </a:defRPr>
            </a:pPr>
            <a:r>
              <a:rPr lang="bg-BG" sz="800"/>
              <a:t>Свършени НОХД</a:t>
            </a:r>
          </a:p>
        </c:rich>
      </c:tx>
      <c:layout>
        <c:manualLayout>
          <c:xMode val="edge"/>
          <c:yMode val="edge"/>
          <c:x val="0.29276699040478565"/>
          <c:y val="6.3844427589550296E-3"/>
        </c:manualLayout>
      </c:layout>
      <c:overlay val="0"/>
      <c:spPr>
        <a:noFill/>
        <a:ln w="25400">
          <a:noFill/>
        </a:ln>
      </c:spPr>
    </c:title>
    <c:autoTitleDeleted val="0"/>
    <c:view3D>
      <c:rotX val="45"/>
      <c:hPercent val="50"/>
      <c:rotY val="350"/>
      <c:depthPercent val="100"/>
      <c:rAngAx val="0"/>
      <c:perspective val="0"/>
    </c:view3D>
    <c:floor>
      <c:thickness val="0"/>
      <c:spPr>
        <a:gradFill rotWithShape="0">
          <a:gsLst>
            <a:gs pos="0">
              <a:srgbClr val="FFFFFF"/>
            </a:gs>
            <a:gs pos="100000">
              <a:srgbClr val="C0C0C0"/>
            </a:gs>
          </a:gsLst>
          <a:lin ang="5400000" scaled="1"/>
        </a:grad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0.17282236809795865"/>
          <c:y val="3.5365043123333516E-2"/>
          <c:w val="0.808538546048718"/>
          <c:h val="0.84754816037508207"/>
        </c:manualLayout>
      </c:layout>
      <c:bar3DChart>
        <c:barDir val="col"/>
        <c:grouping val="standard"/>
        <c:varyColors val="0"/>
        <c:ser>
          <c:idx val="0"/>
          <c:order val="0"/>
          <c:tx>
            <c:v>над 3 месеца</c:v>
          </c:tx>
          <c:spPr>
            <a:blipFill dpi="0" rotWithShape="0">
              <a:blip xmlns:r="http://schemas.openxmlformats.org/officeDocument/2006/relationships" r:embed="rId2"/>
              <a:srcRect/>
              <a:tile tx="0" ty="0" sx="100000" sy="100000" flip="none" algn="tl"/>
            </a:blipFill>
            <a:ln w="12700">
              <a:solidFill>
                <a:srgbClr val="000000"/>
              </a:solidFill>
              <a:prstDash val="solid"/>
            </a:ln>
          </c:spPr>
          <c:invertIfNegative val="0"/>
          <c:dLbls>
            <c:dLbl>
              <c:idx val="0"/>
              <c:layout>
                <c:manualLayout>
                  <c:x val="-1.9662588953927536E-2"/>
                  <c:y val="0.21384677337378508"/>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manualLayout>
                      <c:w val="5.3816453816453808E-2"/>
                      <c:h val="8.2671691857782906E-2"/>
                    </c:manualLayout>
                  </c15:layout>
                </c:ext>
                <c:ext xmlns:c16="http://schemas.microsoft.com/office/drawing/2014/chart" uri="{C3380CC4-5D6E-409C-BE32-E72D297353CC}">
                  <c16:uniqueId val="{00000000-53A8-4E48-86A7-5EEB10F7892A}"/>
                </c:ext>
              </c:extLst>
            </c:dLbl>
            <c:dLbl>
              <c:idx val="1"/>
              <c:layout>
                <c:manualLayout>
                  <c:x val="-1.7996347130205398E-2"/>
                  <c:y val="0.26350037923511804"/>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3A8-4E48-86A7-5EEB10F7892A}"/>
                </c:ext>
              </c:extLst>
            </c:dLbl>
            <c:dLbl>
              <c:idx val="2"/>
              <c:layout>
                <c:manualLayout>
                  <c:x val="-1.3190087205835237E-2"/>
                  <c:y val="0.29041277983251107"/>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3A8-4E48-86A7-5EEB10F7892A}"/>
                </c:ext>
              </c:extLst>
            </c:dLbl>
            <c:dLbl>
              <c:idx val="3"/>
              <c:layout>
                <c:manualLayout>
                  <c:x val="-1.2944918555727682E-2"/>
                  <c:y val="0.34017817115926213"/>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3A8-4E48-86A7-5EEB10F7892A}"/>
                </c:ext>
              </c:extLst>
            </c:dLbl>
            <c:spPr>
              <a:noFill/>
              <a:ln w="25400">
                <a:noFill/>
              </a:ln>
            </c:spPr>
            <c:txPr>
              <a:bodyPr wrap="square" lIns="38100" tIns="19050" rIns="38100" bIns="19050" anchor="ctr">
                <a:spAutoFit/>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Sheet2!$A$7:$D$7</c:f>
              <c:numCache>
                <c:formatCode>General</c:formatCode>
                <c:ptCount val="4"/>
                <c:pt idx="0">
                  <c:v>2021</c:v>
                </c:pt>
                <c:pt idx="1">
                  <c:v>2022</c:v>
                </c:pt>
                <c:pt idx="2">
                  <c:v>2023</c:v>
                </c:pt>
                <c:pt idx="3">
                  <c:v>2024</c:v>
                </c:pt>
              </c:numCache>
            </c:numRef>
          </c:cat>
          <c:val>
            <c:numRef>
              <c:f>Sheet2!$A$14:$D$14</c:f>
              <c:numCache>
                <c:formatCode>General</c:formatCode>
                <c:ptCount val="4"/>
                <c:pt idx="0">
                  <c:v>11</c:v>
                </c:pt>
                <c:pt idx="1">
                  <c:v>11</c:v>
                </c:pt>
                <c:pt idx="2">
                  <c:v>7</c:v>
                </c:pt>
                <c:pt idx="3">
                  <c:v>6</c:v>
                </c:pt>
              </c:numCache>
            </c:numRef>
          </c:val>
          <c:shape val="coneToMax"/>
          <c:extLst>
            <c:ext xmlns:c16="http://schemas.microsoft.com/office/drawing/2014/chart" uri="{C3380CC4-5D6E-409C-BE32-E72D297353CC}">
              <c16:uniqueId val="{00000004-53A8-4E48-86A7-5EEB10F7892A}"/>
            </c:ext>
          </c:extLst>
        </c:ser>
        <c:ser>
          <c:idx val="1"/>
          <c:order val="1"/>
          <c:tx>
            <c:v>до 3 месеца</c:v>
          </c:tx>
          <c:spPr>
            <a:blipFill dpi="0" rotWithShape="0">
              <a:blip xmlns:r="http://schemas.openxmlformats.org/officeDocument/2006/relationships" r:embed="rId3"/>
              <a:srcRect/>
              <a:tile tx="0" ty="0" sx="100000" sy="100000" flip="none" algn="tl"/>
            </a:blipFill>
            <a:ln w="12700">
              <a:solidFill>
                <a:srgbClr val="000000"/>
              </a:solidFill>
              <a:prstDash val="solid"/>
            </a:ln>
          </c:spPr>
          <c:invertIfNegative val="0"/>
          <c:dLbls>
            <c:dLbl>
              <c:idx val="0"/>
              <c:layout>
                <c:manualLayout>
                  <c:x val="-1.8005527510369712E-2"/>
                  <c:y val="-0.12979556783915908"/>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3A8-4E48-86A7-5EEB10F7892A}"/>
                </c:ext>
              </c:extLst>
            </c:dLbl>
            <c:dLbl>
              <c:idx val="1"/>
              <c:layout>
                <c:manualLayout>
                  <c:x val="-1.2956455425047355E-2"/>
                  <c:y val="-0.1051725447502342"/>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3A8-4E48-86A7-5EEB10F7892A}"/>
                </c:ext>
              </c:extLst>
            </c:dLbl>
            <c:dLbl>
              <c:idx val="2"/>
              <c:layout>
                <c:manualLayout>
                  <c:x val="-1.9731780102829614E-2"/>
                  <c:y val="-9.4845811074258823E-2"/>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3A8-4E48-86A7-5EEB10F7892A}"/>
                </c:ext>
              </c:extLst>
            </c:dLbl>
            <c:dLbl>
              <c:idx val="3"/>
              <c:layout>
                <c:manualLayout>
                  <c:x val="-1.5741483458018891E-2"/>
                  <c:y val="-0.12552682404272458"/>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53A8-4E48-86A7-5EEB10F7892A}"/>
                </c:ext>
              </c:extLst>
            </c:dLbl>
            <c:spPr>
              <a:noFill/>
              <a:ln w="25400">
                <a:noFill/>
              </a:ln>
            </c:spPr>
            <c:txPr>
              <a:bodyPr wrap="square" lIns="38100" tIns="19050" rIns="38100" bIns="19050" anchor="ctr">
                <a:spAutoFit/>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Sheet2!$A$7:$D$7</c:f>
              <c:numCache>
                <c:formatCode>General</c:formatCode>
                <c:ptCount val="4"/>
                <c:pt idx="0">
                  <c:v>2021</c:v>
                </c:pt>
                <c:pt idx="1">
                  <c:v>2022</c:v>
                </c:pt>
                <c:pt idx="2">
                  <c:v>2023</c:v>
                </c:pt>
                <c:pt idx="3">
                  <c:v>2024</c:v>
                </c:pt>
              </c:numCache>
            </c:numRef>
          </c:cat>
          <c:val>
            <c:numRef>
              <c:f>Sheet2!$A$15:$D$15</c:f>
              <c:numCache>
                <c:formatCode>General</c:formatCode>
                <c:ptCount val="4"/>
                <c:pt idx="0">
                  <c:v>77</c:v>
                </c:pt>
                <c:pt idx="1">
                  <c:v>67</c:v>
                </c:pt>
                <c:pt idx="2">
                  <c:v>56</c:v>
                </c:pt>
                <c:pt idx="3">
                  <c:v>59</c:v>
                </c:pt>
              </c:numCache>
            </c:numRef>
          </c:val>
          <c:shape val="coneToMax"/>
          <c:extLst>
            <c:ext xmlns:c16="http://schemas.microsoft.com/office/drawing/2014/chart" uri="{C3380CC4-5D6E-409C-BE32-E72D297353CC}">
              <c16:uniqueId val="{00000009-53A8-4E48-86A7-5EEB10F7892A}"/>
            </c:ext>
          </c:extLst>
        </c:ser>
        <c:dLbls>
          <c:showLegendKey val="0"/>
          <c:showVal val="0"/>
          <c:showCatName val="0"/>
          <c:showSerName val="0"/>
          <c:showPercent val="0"/>
          <c:showBubbleSize val="0"/>
        </c:dLbls>
        <c:gapWidth val="0"/>
        <c:gapDepth val="0"/>
        <c:shape val="cone"/>
        <c:axId val="1903704335"/>
        <c:axId val="1"/>
        <c:axId val="2"/>
      </c:bar3DChart>
      <c:catAx>
        <c:axId val="1903704335"/>
        <c:scaling>
          <c:orientation val="minMax"/>
        </c:scaling>
        <c:delete val="0"/>
        <c:axPos val="b"/>
        <c:numFmt formatCode="General" sourceLinked="1"/>
        <c:majorTickMark val="out"/>
        <c:minorTickMark val="none"/>
        <c:tickLblPos val="low"/>
        <c:spPr>
          <a:ln w="6350">
            <a:noFill/>
          </a:ln>
        </c:spPr>
        <c:txPr>
          <a:bodyPr rot="0" vert="horz"/>
          <a:lstStyle/>
          <a:p>
            <a:pPr>
              <a:defRPr sz="55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1"/>
      </c:catAx>
      <c:valAx>
        <c:axId val="1"/>
        <c:scaling>
          <c:orientation val="minMax"/>
        </c:scaling>
        <c:delete val="1"/>
        <c:axPos val="r"/>
        <c:numFmt formatCode="General" sourceLinked="1"/>
        <c:majorTickMark val="out"/>
        <c:minorTickMark val="none"/>
        <c:tickLblPos val="nextTo"/>
        <c:crossAx val="1903704335"/>
        <c:crosses val="max"/>
        <c:crossBetween val="between"/>
      </c:valAx>
      <c:serAx>
        <c:axId val="2"/>
        <c:scaling>
          <c:orientation val="minMax"/>
        </c:scaling>
        <c:delete val="0"/>
        <c:axPos val="b"/>
        <c:numFmt formatCode="General" sourceLinked="1"/>
        <c:majorTickMark val="out"/>
        <c:minorTickMark val="none"/>
        <c:tickLblPos val="low"/>
        <c:spPr>
          <a:ln w="6350">
            <a:noFill/>
          </a:ln>
        </c:spPr>
        <c:txPr>
          <a:bodyPr rot="0" vert="horz"/>
          <a:lstStyle/>
          <a:p>
            <a:pPr>
              <a:defRPr sz="550" b="0" i="0" u="none" strike="noStrike" baseline="0">
                <a:solidFill>
                  <a:srgbClr val="000000"/>
                </a:solidFill>
                <a:latin typeface="Arial"/>
                <a:ea typeface="Arial"/>
                <a:cs typeface="Arial"/>
              </a:defRPr>
            </a:pPr>
            <a:endParaRPr lang="bg-BG"/>
          </a:p>
        </c:txPr>
        <c:crossAx val="1"/>
        <c:crosses val="autoZero"/>
        <c:tickLblSkip val="1"/>
        <c:tickMarkSkip val="1"/>
      </c:serAx>
      <c:spPr>
        <a:noFill/>
        <a:ln w="25400">
          <a:noFill/>
        </a:ln>
      </c:spPr>
    </c:plotArea>
    <c:plotVisOnly val="1"/>
    <c:dispBlanksAs val="gap"/>
    <c:showDLblsOverMax val="0"/>
  </c:chart>
  <c:spPr>
    <a:gradFill rotWithShape="0">
      <a:gsLst>
        <a:gs pos="0">
          <a:srgbClr val="FFFFFF"/>
        </a:gs>
        <a:gs pos="100000">
          <a:srgbClr val="C0C0C0"/>
        </a:gs>
      </a:gsLst>
      <a:lin ang="5400000" scaled="1"/>
    </a:gradFill>
    <a:ln w="3175">
      <a:solidFill>
        <a:srgbClr val="000000"/>
      </a:solidFill>
      <a:prstDash val="solid"/>
    </a:ln>
    <a:effectLst>
      <a:outerShdw dist="35921" dir="2700000" algn="br">
        <a:srgbClr val="000000"/>
      </a:outerShdw>
    </a:effectLst>
  </c:spPr>
  <c:txPr>
    <a:bodyPr/>
    <a:lstStyle/>
    <a:p>
      <a:pPr>
        <a:defRPr sz="950" b="0" i="0" u="none" strike="noStrike" baseline="0">
          <a:solidFill>
            <a:srgbClr val="000000"/>
          </a:solidFill>
          <a:latin typeface="Arial"/>
          <a:ea typeface="Arial"/>
          <a:cs typeface="Arial"/>
        </a:defRPr>
      </a:pPr>
      <a:endParaRPr lang="bg-BG"/>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a:ea typeface="Arial"/>
                <a:cs typeface="Arial"/>
              </a:defRPr>
            </a:pPr>
            <a:r>
              <a:rPr lang="bg-BG" sz="800"/>
              <a:t>Постъпили ЧНД</a:t>
            </a:r>
          </a:p>
        </c:rich>
      </c:tx>
      <c:layout>
        <c:manualLayout>
          <c:xMode val="edge"/>
          <c:yMode val="edge"/>
          <c:x val="0.34003416315505519"/>
          <c:y val="3.6176007410838353E-2"/>
        </c:manualLayout>
      </c:layout>
      <c:overlay val="0"/>
      <c:spPr>
        <a:noFill/>
        <a:ln w="25400">
          <a:noFill/>
        </a:ln>
      </c:spPr>
    </c:title>
    <c:autoTitleDeleted val="0"/>
    <c:view3D>
      <c:rotX val="15"/>
      <c:hPercent val="248"/>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8.1500685441710782E-2"/>
          <c:y val="0.18346316886167935"/>
          <c:w val="0.89650753985881848"/>
          <c:h val="0.7726124998541144"/>
        </c:manualLayout>
      </c:layout>
      <c:bar3DChart>
        <c:barDir val="bar"/>
        <c:grouping val="clustered"/>
        <c:varyColors val="0"/>
        <c:ser>
          <c:idx val="0"/>
          <c:order val="0"/>
          <c:spPr>
            <a:gradFill>
              <a:gsLst>
                <a:gs pos="0">
                  <a:schemeClr val="accent1">
                    <a:lumMod val="5000"/>
                    <a:lumOff val="95000"/>
                  </a:schemeClr>
                </a:gs>
                <a:gs pos="74000">
                  <a:schemeClr val="tx1">
                    <a:lumMod val="50000"/>
                    <a:lumOff val="50000"/>
                  </a:schemeClr>
                </a:gs>
                <a:gs pos="83000">
                  <a:schemeClr val="bg2">
                    <a:lumMod val="90000"/>
                  </a:schemeClr>
                </a:gs>
                <a:gs pos="100000">
                  <a:schemeClr val="accent1">
                    <a:lumMod val="30000"/>
                    <a:lumOff val="70000"/>
                  </a:schemeClr>
                </a:gs>
              </a:gsLst>
              <a:lin ang="5400000" scaled="1"/>
            </a:gradFill>
            <a:ln w="12700">
              <a:solidFill>
                <a:srgbClr val="000000"/>
              </a:solidFill>
              <a:prstDash val="solid"/>
            </a:ln>
            <a:effectLst>
              <a:outerShdw dist="35921" dir="2700000" algn="br">
                <a:srgbClr val="000000"/>
              </a:outerShdw>
            </a:effectLst>
          </c:spPr>
          <c:invertIfNegative val="0"/>
          <c:dLbls>
            <c:dLbl>
              <c:idx val="0"/>
              <c:layout>
                <c:manualLayout>
                  <c:x val="-0.51030110537343765"/>
                  <c:y val="-6.1947197776748494E-3"/>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C75-430C-B11A-8BB7904D88D0}"/>
                </c:ext>
              </c:extLst>
            </c:dLbl>
            <c:dLbl>
              <c:idx val="1"/>
              <c:layout>
                <c:manualLayout>
                  <c:x val="-0.41824914726542406"/>
                  <c:y val="-6.0546549328401402E-4"/>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C75-430C-B11A-8BB7904D88D0}"/>
                </c:ext>
              </c:extLst>
            </c:dLbl>
            <c:dLbl>
              <c:idx val="2"/>
              <c:layout>
                <c:manualLayout>
                  <c:x val="-0.5550530460951657"/>
                  <c:y val="2.704955998147204E-3"/>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C75-430C-B11A-8BB7904D88D0}"/>
                </c:ext>
              </c:extLst>
            </c:dLbl>
            <c:dLbl>
              <c:idx val="3"/>
              <c:layout>
                <c:manualLayout>
                  <c:x val="-0.41570322148156247"/>
                  <c:y val="-7.9807318202872127E-3"/>
                </c:manualLayout>
              </c:layout>
              <c:spPr>
                <a:noFill/>
                <a:ln w="25400">
                  <a:noFill/>
                </a:ln>
              </c:spPr>
              <c:txPr>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C75-430C-B11A-8BB7904D88D0}"/>
                </c:ext>
              </c:extLst>
            </c:dLbl>
            <c:spPr>
              <a:noFill/>
              <a:ln w="25400">
                <a:noFill/>
              </a:ln>
            </c:spPr>
            <c:txPr>
              <a:bodyPr wrap="square" lIns="38100" tIns="19050" rIns="38100" bIns="19050" anchor="ctr">
                <a:spAutoFit/>
              </a:bodyPr>
              <a:lstStyle/>
              <a:p>
                <a:pPr>
                  <a:defRPr sz="6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Sheet1!$A$4:$D$4</c:f>
              <c:numCache>
                <c:formatCode>General</c:formatCode>
                <c:ptCount val="4"/>
                <c:pt idx="0">
                  <c:v>2021</c:v>
                </c:pt>
                <c:pt idx="1">
                  <c:v>2022</c:v>
                </c:pt>
                <c:pt idx="2">
                  <c:v>2023</c:v>
                </c:pt>
                <c:pt idx="3">
                  <c:v>2024</c:v>
                </c:pt>
              </c:numCache>
            </c:numRef>
          </c:cat>
          <c:val>
            <c:numRef>
              <c:f>Sheet1!$A$5:$D$5</c:f>
              <c:numCache>
                <c:formatCode>General</c:formatCode>
                <c:ptCount val="4"/>
                <c:pt idx="0">
                  <c:v>59</c:v>
                </c:pt>
                <c:pt idx="1">
                  <c:v>75</c:v>
                </c:pt>
                <c:pt idx="2">
                  <c:v>58</c:v>
                </c:pt>
                <c:pt idx="3">
                  <c:v>73</c:v>
                </c:pt>
              </c:numCache>
            </c:numRef>
          </c:val>
          <c:extLst>
            <c:ext xmlns:c16="http://schemas.microsoft.com/office/drawing/2014/chart" uri="{C3380CC4-5D6E-409C-BE32-E72D297353CC}">
              <c16:uniqueId val="{00000004-5C75-430C-B11A-8BB7904D88D0}"/>
            </c:ext>
          </c:extLst>
        </c:ser>
        <c:dLbls>
          <c:showLegendKey val="0"/>
          <c:showVal val="0"/>
          <c:showCatName val="0"/>
          <c:showSerName val="0"/>
          <c:showPercent val="0"/>
          <c:showBubbleSize val="0"/>
        </c:dLbls>
        <c:gapWidth val="150"/>
        <c:gapDepth val="200"/>
        <c:shape val="box"/>
        <c:axId val="1491968175"/>
        <c:axId val="1"/>
        <c:axId val="0"/>
      </c:bar3DChart>
      <c:catAx>
        <c:axId val="1491968175"/>
        <c:scaling>
          <c:orientation val="minMax"/>
        </c:scaling>
        <c:delete val="0"/>
        <c:axPos val="l"/>
        <c:numFmt formatCode="General" sourceLinked="1"/>
        <c:majorTickMark val="out"/>
        <c:minorTickMark val="none"/>
        <c:tickLblPos val="low"/>
        <c:spPr>
          <a:ln w="6350">
            <a:noFill/>
          </a:ln>
        </c:spPr>
        <c:txPr>
          <a:bodyPr rot="0" vert="horz"/>
          <a:lstStyle/>
          <a:p>
            <a:pPr>
              <a:defRPr sz="500" b="1"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1"/>
        <c:axPos val="b"/>
        <c:numFmt formatCode="General" sourceLinked="1"/>
        <c:majorTickMark val="out"/>
        <c:minorTickMark val="none"/>
        <c:tickLblPos val="nextTo"/>
        <c:crossAx val="1491968175"/>
        <c:crosses val="autoZero"/>
        <c:crossBetween val="between"/>
      </c:valAx>
      <c:spPr>
        <a:noFill/>
        <a:ln w="25400">
          <a:noFill/>
        </a:ln>
      </c:spPr>
    </c:plotArea>
    <c:plotVisOnly val="1"/>
    <c:dispBlanksAs val="gap"/>
    <c:showDLblsOverMax val="0"/>
  </c:chart>
  <c:spPr>
    <a:gradFill rotWithShape="0">
      <a:gsLst>
        <a:gs pos="0">
          <a:srgbClr val="FFFFFF"/>
        </a:gs>
        <a:gs pos="100000">
          <a:srgbClr val="C0C0C0"/>
        </a:gs>
      </a:gsLst>
      <a:path path="rect">
        <a:fillToRect l="100000" b="100000"/>
      </a:path>
    </a:gradFill>
    <a:ln w="3175">
      <a:solidFill>
        <a:srgbClr val="000000"/>
      </a:solidFill>
      <a:prstDash val="solid"/>
    </a:ln>
    <a:effectLst>
      <a:outerShdw dist="35921" dir="2700000" algn="br">
        <a:srgbClr val="000000"/>
      </a:outerShdw>
    </a:effectLst>
  </c:spPr>
  <c:txPr>
    <a:bodyPr/>
    <a:lstStyle/>
    <a:p>
      <a:pPr>
        <a:defRPr sz="1000" b="0" i="0" u="none" strike="noStrike" baseline="0">
          <a:solidFill>
            <a:srgbClr val="000000"/>
          </a:solidFill>
          <a:latin typeface="Arial"/>
          <a:ea typeface="Arial"/>
          <a:cs typeface="Arial"/>
        </a:defRPr>
      </a:pPr>
      <a:endParaRPr lang="bg-BG"/>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a:ea typeface="Arial"/>
                <a:cs typeface="Arial"/>
              </a:defRPr>
            </a:pPr>
            <a:r>
              <a:rPr lang="bg-BG" sz="800"/>
              <a:t>Свършени ЧНД</a:t>
            </a:r>
          </a:p>
        </c:rich>
      </c:tx>
      <c:layout>
        <c:manualLayout>
          <c:xMode val="edge"/>
          <c:yMode val="edge"/>
          <c:x val="0.36719874625472176"/>
          <c:y val="3.6674972590451514E-2"/>
        </c:manualLayout>
      </c:layout>
      <c:overlay val="0"/>
      <c:spPr>
        <a:noFill/>
        <a:ln w="25400">
          <a:noFill/>
        </a:ln>
      </c:spPr>
    </c:title>
    <c:autoTitleDeleted val="0"/>
    <c:view3D>
      <c:rotX val="15"/>
      <c:hPercent val="48"/>
      <c:rotY val="3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C0C0C0"/>
            </a:gs>
            <a:gs pos="100000">
              <a:srgbClr val="FFFFFF"/>
            </a:gs>
          </a:gsLst>
          <a:lin ang="5400000" scaled="1"/>
        </a:gradFill>
        <a:ln w="12700">
          <a:solidFill>
            <a:srgbClr val="808080"/>
          </a:solidFill>
          <a:prstDash val="solid"/>
        </a:ln>
      </c:spPr>
    </c:sideWall>
    <c:backWall>
      <c:thickness val="0"/>
      <c:spPr>
        <a:gradFill rotWithShape="0">
          <a:gsLst>
            <a:gs pos="0">
              <a:srgbClr val="C0C0C0"/>
            </a:gs>
            <a:gs pos="100000">
              <a:srgbClr val="FFFFFF"/>
            </a:gs>
          </a:gsLst>
          <a:lin ang="5400000" scaled="1"/>
        </a:gradFill>
        <a:ln w="12700">
          <a:solidFill>
            <a:srgbClr val="808080"/>
          </a:solidFill>
          <a:prstDash val="solid"/>
        </a:ln>
      </c:spPr>
    </c:backWall>
    <c:plotArea>
      <c:layout>
        <c:manualLayout>
          <c:layoutTarget val="inner"/>
          <c:xMode val="edge"/>
          <c:yMode val="edge"/>
          <c:x val="7.2568940493468806E-2"/>
          <c:y val="0.12469474869259022"/>
          <c:w val="0.90130624092888245"/>
          <c:h val="0.69926859070746672"/>
        </c:manualLayout>
      </c:layout>
      <c:bar3DChart>
        <c:barDir val="col"/>
        <c:grouping val="stacked"/>
        <c:varyColors val="0"/>
        <c:ser>
          <c:idx val="0"/>
          <c:order val="0"/>
          <c:tx>
            <c:v>решени по същество</c:v>
          </c:tx>
          <c:spPr>
            <a:blipFill dpi="0" rotWithShape="0">
              <a:blip xmlns:r="http://schemas.openxmlformats.org/officeDocument/2006/relationships" r:embed="rId2"/>
              <a:srcRect/>
              <a:tile tx="0" ty="0" sx="100000" sy="100000" flip="none" algn="tl"/>
            </a:blipFill>
            <a:ln w="12700">
              <a:solidFill>
                <a:srgbClr val="000000"/>
              </a:solidFill>
              <a:prstDash val="solid"/>
            </a:ln>
          </c:spPr>
          <c:invertIfNegative val="0"/>
          <c:dLbls>
            <c:dLbl>
              <c:idx val="0"/>
              <c:layout>
                <c:manualLayout>
                  <c:x val="-4.8395555285319506E-3"/>
                  <c:y val="4.1863461144902692E-2"/>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AD6-426B-A878-68D23A9AC3FA}"/>
                </c:ext>
              </c:extLst>
            </c:dLbl>
            <c:dLbl>
              <c:idx val="2"/>
              <c:layout>
                <c:manualLayout>
                  <c:x val="0"/>
                  <c:y val="6.7510548523206676E-2"/>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AD6-426B-A878-68D23A9AC3FA}"/>
                </c:ext>
              </c:extLst>
            </c:dLbl>
            <c:dLbl>
              <c:idx val="3"/>
              <c:layout>
                <c:manualLayout>
                  <c:x val="0"/>
                  <c:y val="1.6298910654915472E-2"/>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AD6-426B-A878-68D23A9AC3FA}"/>
                </c:ext>
              </c:extLst>
            </c:dLbl>
            <c:spPr>
              <a:noFill/>
              <a:ln w="25400">
                <a:noFill/>
              </a:ln>
            </c:spPr>
            <c:txPr>
              <a:bodyPr wrap="square" lIns="38100" tIns="19050" rIns="38100" bIns="19050" anchor="ctr">
                <a:spAutoFit/>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Sheet2!$A$7:$D$7</c:f>
              <c:numCache>
                <c:formatCode>General</c:formatCode>
                <c:ptCount val="4"/>
                <c:pt idx="0">
                  <c:v>2021</c:v>
                </c:pt>
                <c:pt idx="1">
                  <c:v>2022</c:v>
                </c:pt>
                <c:pt idx="2">
                  <c:v>2023</c:v>
                </c:pt>
                <c:pt idx="3">
                  <c:v>2024</c:v>
                </c:pt>
              </c:numCache>
            </c:numRef>
          </c:cat>
          <c:val>
            <c:numRef>
              <c:f>Sheet2!$A$8:$D$8</c:f>
              <c:numCache>
                <c:formatCode>General</c:formatCode>
                <c:ptCount val="4"/>
                <c:pt idx="0">
                  <c:v>51</c:v>
                </c:pt>
                <c:pt idx="1">
                  <c:v>74</c:v>
                </c:pt>
                <c:pt idx="2">
                  <c:v>54</c:v>
                </c:pt>
                <c:pt idx="3">
                  <c:v>69</c:v>
                </c:pt>
              </c:numCache>
            </c:numRef>
          </c:val>
          <c:extLst>
            <c:ext xmlns:c16="http://schemas.microsoft.com/office/drawing/2014/chart" uri="{C3380CC4-5D6E-409C-BE32-E72D297353CC}">
              <c16:uniqueId val="{00000003-BAD6-426B-A878-68D23A9AC3FA}"/>
            </c:ext>
          </c:extLst>
        </c:ser>
        <c:ser>
          <c:idx val="1"/>
          <c:order val="1"/>
          <c:tx>
            <c:v>прекратени</c:v>
          </c:tx>
          <c:spPr>
            <a:pattFill prst="dkVert">
              <a:fgClr>
                <a:schemeClr val="bg1">
                  <a:lumMod val="75000"/>
                </a:schemeClr>
              </a:fgClr>
              <a:bgClr>
                <a:schemeClr val="bg1"/>
              </a:bgClr>
            </a:pattFill>
            <a:ln w="12700">
              <a:solidFill>
                <a:srgbClr val="000000"/>
              </a:solidFill>
              <a:prstDash val="solid"/>
            </a:ln>
          </c:spPr>
          <c:invertIfNegative val="0"/>
          <c:dLbls>
            <c:dLbl>
              <c:idx val="0"/>
              <c:layout>
                <c:manualLayout>
                  <c:x val="8.9156507463594072E-3"/>
                  <c:y val="-3.8491758619648472E-2"/>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AD6-426B-A878-68D23A9AC3FA}"/>
                </c:ext>
              </c:extLst>
            </c:dLbl>
            <c:dLbl>
              <c:idx val="1"/>
              <c:layout>
                <c:manualLayout>
                  <c:x val="1.6751284467819903E-2"/>
                  <c:y val="-3.2201939819303624E-2"/>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AD6-426B-A878-68D23A9AC3FA}"/>
                </c:ext>
              </c:extLst>
            </c:dLbl>
            <c:dLbl>
              <c:idx val="2"/>
              <c:layout>
                <c:manualLayout>
                  <c:x val="1.4511664096216003E-2"/>
                  <c:y val="-2.9171928588798645E-2"/>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AD6-426B-A878-68D23A9AC3FA}"/>
                </c:ext>
              </c:extLst>
            </c:dLbl>
            <c:dLbl>
              <c:idx val="3"/>
              <c:layout>
                <c:manualLayout>
                  <c:x val="7.2595281306714176E-3"/>
                  <c:y val="-2.9535864978902954E-2"/>
                </c:manualLayout>
              </c:layout>
              <c:spPr>
                <a:noFill/>
                <a:ln w="25400">
                  <a:noFill/>
                </a:ln>
              </c:spPr>
              <c:txPr>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BAD6-426B-A878-68D23A9AC3FA}"/>
                </c:ext>
              </c:extLst>
            </c:dLbl>
            <c:spPr>
              <a:noFill/>
              <a:ln w="25400">
                <a:noFill/>
              </a:ln>
            </c:spPr>
            <c:txPr>
              <a:bodyPr wrap="square" lIns="38100" tIns="19050" rIns="38100" bIns="19050" anchor="ctr">
                <a:spAutoFit/>
              </a:bodyPr>
              <a:lstStyle/>
              <a:p>
                <a:pPr>
                  <a:defRPr sz="55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Sheet2!$A$7:$D$7</c:f>
              <c:numCache>
                <c:formatCode>General</c:formatCode>
                <c:ptCount val="4"/>
                <c:pt idx="0">
                  <c:v>2021</c:v>
                </c:pt>
                <c:pt idx="1">
                  <c:v>2022</c:v>
                </c:pt>
                <c:pt idx="2">
                  <c:v>2023</c:v>
                </c:pt>
                <c:pt idx="3">
                  <c:v>2024</c:v>
                </c:pt>
              </c:numCache>
            </c:numRef>
          </c:cat>
          <c:val>
            <c:numRef>
              <c:f>Sheet2!$A$9:$D$9</c:f>
              <c:numCache>
                <c:formatCode>General</c:formatCode>
                <c:ptCount val="4"/>
                <c:pt idx="0">
                  <c:v>5</c:v>
                </c:pt>
                <c:pt idx="1">
                  <c:v>5</c:v>
                </c:pt>
                <c:pt idx="2">
                  <c:v>3</c:v>
                </c:pt>
                <c:pt idx="3">
                  <c:v>4</c:v>
                </c:pt>
              </c:numCache>
            </c:numRef>
          </c:val>
          <c:extLst>
            <c:ext xmlns:c16="http://schemas.microsoft.com/office/drawing/2014/chart" uri="{C3380CC4-5D6E-409C-BE32-E72D297353CC}">
              <c16:uniqueId val="{00000008-BAD6-426B-A878-68D23A9AC3FA}"/>
            </c:ext>
          </c:extLst>
        </c:ser>
        <c:dLbls>
          <c:showLegendKey val="0"/>
          <c:showVal val="0"/>
          <c:showCatName val="0"/>
          <c:showSerName val="0"/>
          <c:showPercent val="0"/>
          <c:showBubbleSize val="0"/>
        </c:dLbls>
        <c:gapWidth val="150"/>
        <c:shape val="box"/>
        <c:axId val="1491972335"/>
        <c:axId val="1"/>
        <c:axId val="0"/>
      </c:bar3DChart>
      <c:catAx>
        <c:axId val="1491972335"/>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bg-BG"/>
          </a:p>
        </c:txPr>
        <c:crossAx val="1491972335"/>
        <c:crosses val="autoZero"/>
        <c:crossBetween val="between"/>
      </c:valAx>
      <c:spPr>
        <a:noFill/>
        <a:ln w="25400">
          <a:noFill/>
        </a:ln>
      </c:spPr>
    </c:plotArea>
    <c:legend>
      <c:legendPos val="b"/>
      <c:layout>
        <c:manualLayout>
          <c:xMode val="edge"/>
          <c:yMode val="edge"/>
          <c:x val="0.26629982063052932"/>
          <c:y val="0.91774975912821022"/>
          <c:w val="0.49577075669595355"/>
          <c:h val="6.6457689624240035E-2"/>
        </c:manualLayout>
      </c:layout>
      <c:overlay val="0"/>
      <c:spPr>
        <a:solidFill>
          <a:srgbClr val="FFFFFF"/>
        </a:solid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bg-BG"/>
        </a:p>
      </c:txPr>
    </c:legend>
    <c:plotVisOnly val="1"/>
    <c:dispBlanksAs val="gap"/>
    <c:showDLblsOverMax val="0"/>
  </c:chart>
  <c:spPr>
    <a:gradFill rotWithShape="0">
      <a:gsLst>
        <a:gs pos="0">
          <a:srgbClr val="FFFFFF"/>
        </a:gs>
        <a:gs pos="100000">
          <a:srgbClr val="C0C0C0"/>
        </a:gs>
      </a:gsLst>
      <a:lin ang="2700000" scaled="1"/>
    </a:gradFill>
    <a:ln w="3175">
      <a:solidFill>
        <a:srgbClr val="000000"/>
      </a:solidFill>
      <a:prstDash val="solid"/>
    </a:ln>
    <a:effectLst>
      <a:outerShdw dist="35921" dir="2700000" algn="br">
        <a:srgbClr val="000000"/>
      </a:outerShdw>
    </a:effectLst>
  </c:spPr>
  <c:txPr>
    <a:bodyPr/>
    <a:lstStyle/>
    <a:p>
      <a:pPr>
        <a:defRPr sz="900" b="0" i="0" u="none" strike="noStrike" baseline="0">
          <a:solidFill>
            <a:srgbClr val="000000"/>
          </a:solidFill>
          <a:latin typeface="Arial"/>
          <a:ea typeface="Arial"/>
          <a:cs typeface="Arial"/>
        </a:defRPr>
      </a:pPr>
      <a:endParaRPr lang="bg-BG"/>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a:ea typeface="Arial"/>
                <a:cs typeface="Arial"/>
              </a:defRPr>
            </a:pPr>
            <a:r>
              <a:rPr lang="bg-BG" sz="800"/>
              <a:t>Постъпили ДЧНД</a:t>
            </a:r>
          </a:p>
        </c:rich>
      </c:tx>
      <c:layout>
        <c:manualLayout>
          <c:xMode val="edge"/>
          <c:yMode val="edge"/>
          <c:x val="0.36610630988199649"/>
          <c:y val="3.6175782081293892E-2"/>
        </c:manualLayout>
      </c:layout>
      <c:overlay val="0"/>
      <c:spPr>
        <a:noFill/>
        <a:ln w="25400">
          <a:noFill/>
        </a:ln>
      </c:spPr>
    </c:title>
    <c:autoTitleDeleted val="0"/>
    <c:view3D>
      <c:rotX val="15"/>
      <c:hPercent val="63"/>
      <c:rotY val="2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C0C0C0"/>
            </a:gs>
            <a:gs pos="100000">
              <a:srgbClr val="FFFFFF"/>
            </a:gs>
          </a:gsLst>
          <a:lin ang="2700000" scaled="1"/>
        </a:gradFill>
        <a:ln w="12700">
          <a:solidFill>
            <a:srgbClr val="808080"/>
          </a:solidFill>
          <a:prstDash val="solid"/>
        </a:ln>
      </c:spPr>
    </c:sideWall>
    <c:backWall>
      <c:thickness val="0"/>
      <c:spPr>
        <a:gradFill rotWithShape="0">
          <a:gsLst>
            <a:gs pos="0">
              <a:srgbClr val="C0C0C0"/>
            </a:gs>
            <a:gs pos="100000">
              <a:srgbClr val="FFFFFF"/>
            </a:gs>
          </a:gsLst>
          <a:lin ang="2700000" scaled="1"/>
        </a:gradFill>
        <a:ln w="12700">
          <a:solidFill>
            <a:srgbClr val="808080"/>
          </a:solidFill>
          <a:prstDash val="solid"/>
        </a:ln>
      </c:spPr>
    </c:backWall>
    <c:plotArea>
      <c:layout>
        <c:manualLayout>
          <c:layoutTarget val="inner"/>
          <c:xMode val="edge"/>
          <c:yMode val="edge"/>
          <c:x val="0.37386822369292722"/>
          <c:y val="0.15245530933576174"/>
          <c:w val="0.56662381307094156"/>
          <c:h val="0.73643666374054384"/>
        </c:manualLayout>
      </c:layout>
      <c:bar3DChart>
        <c:barDir val="col"/>
        <c:grouping val="percentStacked"/>
        <c:varyColors val="0"/>
        <c:ser>
          <c:idx val="3"/>
          <c:order val="0"/>
          <c:tx>
            <c:v>други</c:v>
          </c:tx>
          <c:spPr>
            <a:blipFill dpi="0" rotWithShape="0">
              <a:blip xmlns:r="http://schemas.openxmlformats.org/officeDocument/2006/relationships" r:embed="rId2"/>
              <a:srcRect/>
              <a:tile tx="0" ty="0" sx="100000" sy="100000" flip="none" algn="tl"/>
            </a:blipFill>
            <a:ln w="12700">
              <a:solidFill>
                <a:srgbClr val="000000"/>
              </a:solidFill>
              <a:prstDash val="solid"/>
            </a:ln>
          </c:spPr>
          <c:invertIfNegative val="0"/>
          <c:dLbls>
            <c:dLbl>
              <c:idx val="3"/>
              <c:spPr>
                <a:noFill/>
                <a:ln w="25400">
                  <a:noFill/>
                </a:ln>
              </c:spPr>
              <c:txPr>
                <a:bodyPr/>
                <a:lstStyle/>
                <a:p>
                  <a:pPr>
                    <a:defRPr sz="5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6="http://schemas.microsoft.com/office/drawing/2014/chart" uri="{C3380CC4-5D6E-409C-BE32-E72D297353CC}">
                  <c16:uniqueId val="{00000000-4CC5-4D15-AF64-C8EFFB9E3849}"/>
                </c:ext>
              </c:extLst>
            </c:dLbl>
            <c:spPr>
              <a:noFill/>
              <a:ln w="25400">
                <a:noFill/>
              </a:ln>
            </c:spPr>
            <c:txPr>
              <a:bodyPr wrap="square" lIns="38100" tIns="19050" rIns="38100" bIns="19050" anchor="ctr">
                <a:spAutoFit/>
              </a:bodyPr>
              <a:lstStyle/>
              <a:p>
                <a:pPr>
                  <a:defRPr sz="5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Sheet1!$B$3:$E$3</c:f>
              <c:numCache>
                <c:formatCode>General</c:formatCode>
                <c:ptCount val="4"/>
                <c:pt idx="0">
                  <c:v>2021</c:v>
                </c:pt>
                <c:pt idx="1">
                  <c:v>2022</c:v>
                </c:pt>
                <c:pt idx="2">
                  <c:v>2023</c:v>
                </c:pt>
                <c:pt idx="3">
                  <c:v>2024</c:v>
                </c:pt>
              </c:numCache>
            </c:numRef>
          </c:cat>
          <c:val>
            <c:numRef>
              <c:f>Sheet1!$B$7:$E$7</c:f>
              <c:numCache>
                <c:formatCode>General</c:formatCode>
                <c:ptCount val="4"/>
                <c:pt idx="0">
                  <c:v>12</c:v>
                </c:pt>
                <c:pt idx="1">
                  <c:v>3</c:v>
                </c:pt>
                <c:pt idx="2">
                  <c:v>13</c:v>
                </c:pt>
                <c:pt idx="3">
                  <c:v>22</c:v>
                </c:pt>
              </c:numCache>
            </c:numRef>
          </c:val>
          <c:extLst>
            <c:ext xmlns:c16="http://schemas.microsoft.com/office/drawing/2014/chart" uri="{C3380CC4-5D6E-409C-BE32-E72D297353CC}">
              <c16:uniqueId val="{00000001-4CC5-4D15-AF64-C8EFFB9E3849}"/>
            </c:ext>
          </c:extLst>
        </c:ser>
        <c:ser>
          <c:idx val="2"/>
          <c:order val="1"/>
          <c:tx>
            <c:v>чл. 243 и чл. 244 НПК</c:v>
          </c:tx>
          <c:spPr>
            <a:blipFill dpi="0" rotWithShape="0">
              <a:blip xmlns:r="http://schemas.openxmlformats.org/officeDocument/2006/relationships" r:embed="rId3"/>
              <a:srcRect/>
              <a:tile tx="0" ty="0" sx="100000" sy="100000" flip="none" algn="tl"/>
            </a:blipFill>
            <a:ln w="12700">
              <a:solidFill>
                <a:srgbClr val="000000"/>
              </a:solidFill>
              <a:prstDash val="solid"/>
            </a:ln>
          </c:spPr>
          <c:invertIfNegative val="0"/>
          <c:dLbls>
            <c:dLbl>
              <c:idx val="3"/>
              <c:layout>
                <c:manualLayout>
                  <c:x val="-6.716172121435949E-4"/>
                  <c:y val="-1.5349583240079486E-2"/>
                </c:manualLayout>
              </c:layout>
              <c:spPr>
                <a:noFill/>
                <a:ln w="25400">
                  <a:noFill/>
                </a:ln>
              </c:spPr>
              <c:txPr>
                <a:bodyPr/>
                <a:lstStyle/>
                <a:p>
                  <a:pPr>
                    <a:defRPr sz="5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CC5-4D15-AF64-C8EFFB9E3849}"/>
                </c:ext>
              </c:extLst>
            </c:dLbl>
            <c:spPr>
              <a:noFill/>
              <a:ln w="25400">
                <a:noFill/>
              </a:ln>
            </c:spPr>
            <c:txPr>
              <a:bodyPr wrap="square" lIns="38100" tIns="19050" rIns="38100" bIns="19050" anchor="ctr">
                <a:spAutoFit/>
              </a:bodyPr>
              <a:lstStyle/>
              <a:p>
                <a:pPr>
                  <a:defRPr sz="5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Sheet1!$B$3:$E$3</c:f>
              <c:numCache>
                <c:formatCode>General</c:formatCode>
                <c:ptCount val="4"/>
                <c:pt idx="0">
                  <c:v>2021</c:v>
                </c:pt>
                <c:pt idx="1">
                  <c:v>2022</c:v>
                </c:pt>
                <c:pt idx="2">
                  <c:v>2023</c:v>
                </c:pt>
                <c:pt idx="3">
                  <c:v>2024</c:v>
                </c:pt>
              </c:numCache>
            </c:numRef>
          </c:cat>
          <c:val>
            <c:numRef>
              <c:f>Sheet1!$B$6:$E$6</c:f>
              <c:numCache>
                <c:formatCode>General</c:formatCode>
                <c:ptCount val="4"/>
                <c:pt idx="0">
                  <c:v>5</c:v>
                </c:pt>
                <c:pt idx="1">
                  <c:v>4</c:v>
                </c:pt>
                <c:pt idx="2">
                  <c:v>3</c:v>
                </c:pt>
                <c:pt idx="3">
                  <c:v>5</c:v>
                </c:pt>
              </c:numCache>
            </c:numRef>
          </c:val>
          <c:extLst>
            <c:ext xmlns:c16="http://schemas.microsoft.com/office/drawing/2014/chart" uri="{C3380CC4-5D6E-409C-BE32-E72D297353CC}">
              <c16:uniqueId val="{00000003-4CC5-4D15-AF64-C8EFFB9E3849}"/>
            </c:ext>
          </c:extLst>
        </c:ser>
        <c:ser>
          <c:idx val="1"/>
          <c:order val="2"/>
          <c:tx>
            <c:v>чл. 159а НПК</c:v>
          </c:tx>
          <c:spPr>
            <a:blipFill dpi="0" rotWithShape="0">
              <a:blip xmlns:r="http://schemas.openxmlformats.org/officeDocument/2006/relationships" r:embed="rId4"/>
              <a:srcRect/>
              <a:tile tx="0" ty="0" sx="100000" sy="100000" flip="none" algn="tl"/>
            </a:blipFill>
            <a:ln w="12700">
              <a:solidFill>
                <a:srgbClr val="000000"/>
              </a:solidFill>
              <a:prstDash val="solid"/>
            </a:ln>
          </c:spPr>
          <c:invertIfNegative val="0"/>
          <c:dLbls>
            <c:dLbl>
              <c:idx val="3"/>
              <c:layout>
                <c:manualLayout>
                  <c:x val="-6.0858498620839021E-6"/>
                  <c:y val="1.0124795721289555E-3"/>
                </c:manualLayout>
              </c:layout>
              <c:spPr>
                <a:noFill/>
                <a:ln w="25400">
                  <a:noFill/>
                </a:ln>
              </c:spPr>
              <c:txPr>
                <a:bodyPr/>
                <a:lstStyle/>
                <a:p>
                  <a:pPr>
                    <a:defRPr sz="5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CC5-4D15-AF64-C8EFFB9E3849}"/>
                </c:ext>
              </c:extLst>
            </c:dLbl>
            <c:spPr>
              <a:noFill/>
              <a:ln w="25400">
                <a:noFill/>
              </a:ln>
            </c:spPr>
            <c:txPr>
              <a:bodyPr wrap="square" lIns="38100" tIns="19050" rIns="38100" bIns="19050" anchor="ctr">
                <a:spAutoFit/>
              </a:bodyPr>
              <a:lstStyle/>
              <a:p>
                <a:pPr>
                  <a:defRPr sz="5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Sheet1!$B$3:$E$3</c:f>
              <c:numCache>
                <c:formatCode>General</c:formatCode>
                <c:ptCount val="4"/>
                <c:pt idx="0">
                  <c:v>2021</c:v>
                </c:pt>
                <c:pt idx="1">
                  <c:v>2022</c:v>
                </c:pt>
                <c:pt idx="2">
                  <c:v>2023</c:v>
                </c:pt>
                <c:pt idx="3">
                  <c:v>2024</c:v>
                </c:pt>
              </c:numCache>
            </c:numRef>
          </c:cat>
          <c:val>
            <c:numRef>
              <c:f>Sheet1!$B$5:$E$5</c:f>
              <c:numCache>
                <c:formatCode>General</c:formatCode>
                <c:ptCount val="4"/>
                <c:pt idx="0">
                  <c:v>15</c:v>
                </c:pt>
                <c:pt idx="1">
                  <c:v>28</c:v>
                </c:pt>
                <c:pt idx="2">
                  <c:v>15</c:v>
                </c:pt>
                <c:pt idx="3">
                  <c:v>21</c:v>
                </c:pt>
              </c:numCache>
            </c:numRef>
          </c:val>
          <c:extLst>
            <c:ext xmlns:c16="http://schemas.microsoft.com/office/drawing/2014/chart" uri="{C3380CC4-5D6E-409C-BE32-E72D297353CC}">
              <c16:uniqueId val="{00000005-4CC5-4D15-AF64-C8EFFB9E3849}"/>
            </c:ext>
          </c:extLst>
        </c:ser>
        <c:ser>
          <c:idx val="0"/>
          <c:order val="3"/>
          <c:tx>
            <c:v>чл. 222, чл. 223 НПК</c:v>
          </c:tx>
          <c:spPr>
            <a:blipFill dpi="0" rotWithShape="0">
              <a:blip xmlns:r="http://schemas.openxmlformats.org/officeDocument/2006/relationships" r:embed="rId5"/>
              <a:srcRect/>
              <a:tile tx="0" ty="0" sx="100000" sy="100000" flip="none" algn="tl"/>
            </a:blipFill>
            <a:ln w="12700">
              <a:solidFill>
                <a:srgbClr val="000000"/>
              </a:solidFill>
              <a:prstDash val="solid"/>
            </a:ln>
          </c:spPr>
          <c:invertIfNegative val="0"/>
          <c:dLbls>
            <c:dLbl>
              <c:idx val="0"/>
              <c:layout>
                <c:manualLayout>
                  <c:x val="4.5464878381449494E-3"/>
                  <c:y val="-4.3238494215916955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CC5-4D15-AF64-C8EFFB9E3849}"/>
                </c:ext>
              </c:extLst>
            </c:dLbl>
            <c:dLbl>
              <c:idx val="1"/>
              <c:layout>
                <c:manualLayout>
                  <c:x val="4.3324091194670228E-3"/>
                  <c:y val="-1.2583568563363585E-2"/>
                </c:manualLayout>
              </c:layout>
              <c:spPr>
                <a:noFill/>
                <a:ln w="25400">
                  <a:noFill/>
                </a:ln>
              </c:spPr>
              <c:txPr>
                <a:bodyPr/>
                <a:lstStyle/>
                <a:p>
                  <a:pPr>
                    <a:defRPr sz="5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CC5-4D15-AF64-C8EFFB9E3849}"/>
                </c:ext>
              </c:extLst>
            </c:dLbl>
            <c:dLbl>
              <c:idx val="2"/>
              <c:layout>
                <c:manualLayout>
                  <c:x val="4.3123616140390651E-3"/>
                  <c:y val="1.0179765265190908E-2"/>
                </c:manualLayout>
              </c:layout>
              <c:spPr>
                <a:noFill/>
                <a:ln w="25400">
                  <a:noFill/>
                </a:ln>
              </c:spPr>
              <c:txPr>
                <a:bodyPr/>
                <a:lstStyle/>
                <a:p>
                  <a:pPr>
                    <a:defRPr sz="5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CC5-4D15-AF64-C8EFFB9E3849}"/>
                </c:ext>
              </c:extLst>
            </c:dLbl>
            <c:dLbl>
              <c:idx val="3"/>
              <c:layout>
                <c:manualLayout>
                  <c:x val="8.6751999828164235E-3"/>
                  <c:y val="-1.8233546278413334E-2"/>
                </c:manualLayout>
              </c:layout>
              <c:spPr>
                <a:noFill/>
                <a:ln w="25400">
                  <a:noFill/>
                </a:ln>
              </c:spPr>
              <c:txPr>
                <a:bodyPr/>
                <a:lstStyle/>
                <a:p>
                  <a:pPr>
                    <a:defRPr sz="5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CC5-4D15-AF64-C8EFFB9E3849}"/>
                </c:ext>
              </c:extLst>
            </c:dLbl>
            <c:spPr>
              <a:noFill/>
              <a:ln w="25400">
                <a:noFill/>
              </a:ln>
            </c:spPr>
            <c:txPr>
              <a:bodyPr wrap="square" lIns="38100" tIns="19050" rIns="38100" bIns="19050" anchor="ctr">
                <a:spAutoFit/>
              </a:bodyPr>
              <a:lstStyle/>
              <a:p>
                <a:pPr>
                  <a:defRPr sz="5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Sheet1!$B$3:$E$3</c:f>
              <c:numCache>
                <c:formatCode>General</c:formatCode>
                <c:ptCount val="4"/>
                <c:pt idx="0">
                  <c:v>2021</c:v>
                </c:pt>
                <c:pt idx="1">
                  <c:v>2022</c:v>
                </c:pt>
                <c:pt idx="2">
                  <c:v>2023</c:v>
                </c:pt>
                <c:pt idx="3">
                  <c:v>2024</c:v>
                </c:pt>
              </c:numCache>
            </c:numRef>
          </c:cat>
          <c:val>
            <c:numRef>
              <c:f>Sheet1!$B$4:$E$4</c:f>
              <c:numCache>
                <c:formatCode>General</c:formatCode>
                <c:ptCount val="4"/>
                <c:pt idx="0">
                  <c:v>7</c:v>
                </c:pt>
                <c:pt idx="1">
                  <c:v>4</c:v>
                </c:pt>
                <c:pt idx="2">
                  <c:v>6</c:v>
                </c:pt>
                <c:pt idx="3">
                  <c:v>4</c:v>
                </c:pt>
              </c:numCache>
            </c:numRef>
          </c:val>
          <c:extLst>
            <c:ext xmlns:c16="http://schemas.microsoft.com/office/drawing/2014/chart" uri="{C3380CC4-5D6E-409C-BE32-E72D297353CC}">
              <c16:uniqueId val="{0000000A-4CC5-4D15-AF64-C8EFFB9E3849}"/>
            </c:ext>
          </c:extLst>
        </c:ser>
        <c:dLbls>
          <c:showLegendKey val="0"/>
          <c:showVal val="0"/>
          <c:showCatName val="0"/>
          <c:showSerName val="0"/>
          <c:showPercent val="0"/>
          <c:showBubbleSize val="0"/>
        </c:dLbls>
        <c:gapWidth val="150"/>
        <c:shape val="box"/>
        <c:axId val="962107903"/>
        <c:axId val="1"/>
        <c:axId val="0"/>
      </c:bar3DChart>
      <c:catAx>
        <c:axId val="962107903"/>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500" b="0" i="0" u="none" strike="noStrike" baseline="0">
                <a:solidFill>
                  <a:srgbClr val="000000"/>
                </a:solidFill>
                <a:latin typeface="Arial"/>
                <a:ea typeface="Arial"/>
                <a:cs typeface="Arial"/>
              </a:defRPr>
            </a:pPr>
            <a:endParaRPr lang="bg-BG"/>
          </a:p>
        </c:txPr>
        <c:crossAx val="962107903"/>
        <c:crosses val="autoZero"/>
        <c:crossBetween val="between"/>
        <c:majorUnit val="0.2"/>
      </c:valAx>
      <c:spPr>
        <a:noFill/>
        <a:ln w="25400">
          <a:noFill/>
        </a:ln>
      </c:spPr>
    </c:plotArea>
    <c:legend>
      <c:legendPos val="r"/>
      <c:layout>
        <c:manualLayout>
          <c:xMode val="edge"/>
          <c:yMode val="edge"/>
          <c:x val="4.5464878381450326E-3"/>
          <c:y val="0.24920888426682514"/>
          <c:w val="0.29789984481082848"/>
          <c:h val="0.58223369484474807"/>
        </c:manualLayout>
      </c:layout>
      <c:overlay val="0"/>
      <c:spPr>
        <a:solidFill>
          <a:srgbClr val="FFFFFF"/>
        </a:solidFill>
        <a:ln w="3175">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bg-BG"/>
        </a:p>
      </c:txPr>
    </c:legend>
    <c:plotVisOnly val="1"/>
    <c:dispBlanksAs val="gap"/>
    <c:showDLblsOverMax val="0"/>
  </c:chart>
  <c:spPr>
    <a:gradFill rotWithShape="0">
      <a:gsLst>
        <a:gs pos="0">
          <a:srgbClr val="FFFFFF"/>
        </a:gs>
        <a:gs pos="100000">
          <a:srgbClr val="C0C0C0"/>
        </a:gs>
      </a:gsLst>
      <a:path path="rect">
        <a:fillToRect r="100000" b="100000"/>
      </a:path>
    </a:gradFill>
    <a:ln w="3175">
      <a:solidFill>
        <a:srgbClr val="000000"/>
      </a:solidFill>
      <a:prstDash val="solid"/>
    </a:ln>
    <a:effectLst>
      <a:outerShdw dist="35921" dir="2700000" algn="br">
        <a:srgbClr val="000000"/>
      </a:outerShdw>
    </a:effectLst>
  </c:spPr>
  <c:txPr>
    <a:bodyPr/>
    <a:lstStyle/>
    <a:p>
      <a:pPr>
        <a:defRPr sz="1000" b="0" i="0" u="none" strike="noStrike" baseline="0">
          <a:solidFill>
            <a:srgbClr val="000000"/>
          </a:solidFill>
          <a:latin typeface="Arial"/>
          <a:ea typeface="Arial"/>
          <a:cs typeface="Arial"/>
        </a:defRPr>
      </a:pPr>
      <a:endParaRPr lang="bg-BG"/>
    </a:p>
  </c:txPr>
  <c:externalData r:id="rId6">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a:ea typeface="Arial"/>
                <a:cs typeface="Arial"/>
              </a:defRPr>
            </a:pPr>
            <a:r>
              <a:rPr lang="bg-BG" sz="800"/>
              <a:t>Постъпили НЧХД</a:t>
            </a:r>
          </a:p>
        </c:rich>
      </c:tx>
      <c:layout>
        <c:manualLayout>
          <c:xMode val="edge"/>
          <c:yMode val="edge"/>
          <c:x val="0.36739987598637547"/>
          <c:y val="3.617587935287353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4.0103511884016417E-2"/>
          <c:y val="0.19121513374315877"/>
          <c:w val="0.94954766847961436"/>
          <c:h val="0.75194059350350262"/>
        </c:manualLayout>
      </c:layout>
      <c:pie3DChart>
        <c:varyColors val="1"/>
        <c:ser>
          <c:idx val="0"/>
          <c:order val="0"/>
          <c:tx>
            <c:v>2007 г.</c:v>
          </c:tx>
          <c:spPr>
            <a:blipFill dpi="0" rotWithShape="0">
              <a:blip xmlns:r="http://schemas.openxmlformats.org/officeDocument/2006/relationships" r:embed="rId2"/>
              <a:srcRect/>
              <a:tile tx="0" ty="0" sx="100000" sy="100000" flip="none" algn="tl"/>
            </a:blipFill>
            <a:ln w="12700">
              <a:solidFill>
                <a:srgbClr val="000000"/>
              </a:solidFill>
              <a:prstDash val="solid"/>
            </a:ln>
          </c:spPr>
          <c:explosion val="17"/>
          <c:dPt>
            <c:idx val="0"/>
            <c:bubble3D val="0"/>
            <c:extLst>
              <c:ext xmlns:c16="http://schemas.microsoft.com/office/drawing/2014/chart" uri="{C3380CC4-5D6E-409C-BE32-E72D297353CC}">
                <c16:uniqueId val="{00000000-456D-4538-809C-13AB5AD5D159}"/>
              </c:ext>
            </c:extLst>
          </c:dPt>
          <c:dPt>
            <c:idx val="1"/>
            <c:bubble3D val="0"/>
            <c:extLst>
              <c:ext xmlns:c16="http://schemas.microsoft.com/office/drawing/2014/chart" uri="{C3380CC4-5D6E-409C-BE32-E72D297353CC}">
                <c16:uniqueId val="{00000001-456D-4538-809C-13AB5AD5D159}"/>
              </c:ext>
            </c:extLst>
          </c:dPt>
          <c:dPt>
            <c:idx val="2"/>
            <c:bubble3D val="0"/>
            <c:extLst>
              <c:ext xmlns:c16="http://schemas.microsoft.com/office/drawing/2014/chart" uri="{C3380CC4-5D6E-409C-BE32-E72D297353CC}">
                <c16:uniqueId val="{00000002-456D-4538-809C-13AB5AD5D159}"/>
              </c:ext>
            </c:extLst>
          </c:dPt>
          <c:dPt>
            <c:idx val="3"/>
            <c:bubble3D val="0"/>
            <c:extLst>
              <c:ext xmlns:c16="http://schemas.microsoft.com/office/drawing/2014/chart" uri="{C3380CC4-5D6E-409C-BE32-E72D297353CC}">
                <c16:uniqueId val="{00000003-456D-4538-809C-13AB5AD5D159}"/>
              </c:ext>
            </c:extLst>
          </c:dPt>
          <c:dLbls>
            <c:dLbl>
              <c:idx val="0"/>
              <c:layout>
                <c:manualLayout>
                  <c:x val="-0.23071744418016493"/>
                  <c:y val="5.1883279295970315E-2"/>
                </c:manualLayout>
              </c:layout>
              <c:tx>
                <c:rich>
                  <a:bodyPr/>
                  <a:lstStyle/>
                  <a:p>
                    <a:pPr>
                      <a:defRPr sz="600" b="0" i="0" u="none" strike="noStrike" baseline="0">
                        <a:solidFill>
                          <a:srgbClr val="000000"/>
                        </a:solidFill>
                        <a:latin typeface="Arial"/>
                        <a:ea typeface="Arial"/>
                        <a:cs typeface="Arial"/>
                      </a:defRPr>
                    </a:pPr>
                    <a:r>
                      <a:rPr lang="bg-BG" sz="600" b="0" i="0" u="none" strike="noStrike" baseline="0">
                        <a:solidFill>
                          <a:srgbClr val="000000"/>
                        </a:solidFill>
                        <a:latin typeface="Arial"/>
                        <a:cs typeface="Arial"/>
                      </a:rPr>
                      <a:t>2022 г. -</a:t>
                    </a:r>
                    <a:r>
                      <a:rPr lang="bg-BG" sz="600" b="1" i="0" u="none" strike="noStrike" baseline="0">
                        <a:solidFill>
                          <a:srgbClr val="000000"/>
                        </a:solidFill>
                        <a:latin typeface="Arial"/>
                        <a:cs typeface="Arial"/>
                      </a:rPr>
                      <a:t> 3</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56D-4538-809C-13AB5AD5D159}"/>
                </c:ext>
              </c:extLst>
            </c:dLbl>
            <c:dLbl>
              <c:idx val="1"/>
              <c:layout>
                <c:manualLayout>
                  <c:x val="-3.4880115287213654E-4"/>
                  <c:y val="-0.32006521537748966"/>
                </c:manualLayout>
              </c:layout>
              <c:tx>
                <c:rich>
                  <a:bodyPr/>
                  <a:lstStyle/>
                  <a:p>
                    <a:pPr>
                      <a:defRPr sz="600" b="0" i="0" u="none" strike="noStrike" baseline="0">
                        <a:solidFill>
                          <a:srgbClr val="000000"/>
                        </a:solidFill>
                        <a:latin typeface="Arial"/>
                        <a:ea typeface="Arial"/>
                        <a:cs typeface="Arial"/>
                      </a:defRPr>
                    </a:pPr>
                    <a:r>
                      <a:rPr lang="bg-BG" sz="600" b="0" i="0" u="none" strike="noStrike" baseline="0">
                        <a:solidFill>
                          <a:srgbClr val="000000"/>
                        </a:solidFill>
                        <a:latin typeface="Arial"/>
                        <a:cs typeface="Arial"/>
                      </a:rPr>
                      <a:t>2021 г. -</a:t>
                    </a:r>
                    <a:r>
                      <a:rPr lang="bg-BG" sz="600" b="1" i="0" u="none" strike="noStrike" baseline="0">
                        <a:solidFill>
                          <a:srgbClr val="000000"/>
                        </a:solidFill>
                        <a:latin typeface="Arial"/>
                        <a:cs typeface="Arial"/>
                      </a:rPr>
                      <a:t> 4</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56D-4538-809C-13AB5AD5D159}"/>
                </c:ext>
              </c:extLst>
            </c:dLbl>
            <c:dLbl>
              <c:idx val="2"/>
              <c:layout>
                <c:manualLayout>
                  <c:x val="9.6700016624601384E-2"/>
                  <c:y val="-0.204782388124603"/>
                </c:manualLayout>
              </c:layout>
              <c:tx>
                <c:rich>
                  <a:bodyPr/>
                  <a:lstStyle/>
                  <a:p>
                    <a:pPr>
                      <a:defRPr sz="600" b="0" i="0" u="none" strike="noStrike" baseline="0">
                        <a:solidFill>
                          <a:srgbClr val="000000"/>
                        </a:solidFill>
                        <a:latin typeface="Arial"/>
                        <a:ea typeface="Arial"/>
                        <a:cs typeface="Arial"/>
                      </a:defRPr>
                    </a:pPr>
                    <a:r>
                      <a:rPr lang="bg-BG" sz="600" b="0" i="0" u="none" strike="noStrike" baseline="0">
                        <a:solidFill>
                          <a:srgbClr val="000000"/>
                        </a:solidFill>
                        <a:latin typeface="Arial"/>
                        <a:cs typeface="Arial"/>
                      </a:rPr>
                      <a:t>2023 г. - </a:t>
                    </a:r>
                    <a:r>
                      <a:rPr lang="bg-BG" sz="600" b="1" i="0" u="none" strike="noStrike" baseline="0">
                        <a:solidFill>
                          <a:srgbClr val="000000"/>
                        </a:solidFill>
                        <a:latin typeface="Arial"/>
                        <a:cs typeface="Arial"/>
                      </a:rPr>
                      <a:t>1</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56D-4538-809C-13AB5AD5D159}"/>
                </c:ext>
              </c:extLst>
            </c:dLbl>
            <c:dLbl>
              <c:idx val="3"/>
              <c:layout>
                <c:manualLayout>
                  <c:x val="0.17400660678853791"/>
                  <c:y val="4.9312459471977814E-2"/>
                </c:manualLayout>
              </c:layout>
              <c:tx>
                <c:rich>
                  <a:bodyPr/>
                  <a:lstStyle/>
                  <a:p>
                    <a:pPr>
                      <a:defRPr sz="600" b="0" i="0" u="none" strike="noStrike" baseline="0">
                        <a:solidFill>
                          <a:srgbClr val="000000"/>
                        </a:solidFill>
                        <a:latin typeface="Arial"/>
                        <a:ea typeface="Arial"/>
                        <a:cs typeface="Arial"/>
                      </a:defRPr>
                    </a:pPr>
                    <a:r>
                      <a:rPr lang="bg-BG" sz="600" b="0" i="0" u="none" strike="noStrike" baseline="0">
                        <a:solidFill>
                          <a:srgbClr val="000000"/>
                        </a:solidFill>
                        <a:latin typeface="Arial"/>
                        <a:cs typeface="Arial"/>
                      </a:rPr>
                      <a:t>2024 г. - </a:t>
                    </a:r>
                    <a:r>
                      <a:rPr lang="bg-BG" sz="600" b="1" i="0" u="none" strike="noStrike" baseline="0">
                        <a:solidFill>
                          <a:srgbClr val="000000"/>
                        </a:solidFill>
                        <a:latin typeface="Arial"/>
                        <a:cs typeface="Arial"/>
                      </a:rPr>
                      <a:t>2</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56D-4538-809C-13AB5AD5D159}"/>
                </c:ext>
              </c:extLst>
            </c:dLbl>
            <c:spPr>
              <a:noFill/>
              <a:ln w="25400">
                <a:noFill/>
              </a:ln>
            </c:spPr>
            <c:txPr>
              <a:bodyPr wrap="square" lIns="38100" tIns="19050" rIns="38100" bIns="19050" anchor="ctr">
                <a:spAutoFit/>
              </a:bodyPr>
              <a:lstStyle/>
              <a:p>
                <a:pPr>
                  <a:defRPr sz="6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1"/>
            <c:extLst>
              <c:ext xmlns:c15="http://schemas.microsoft.com/office/drawing/2012/chart" uri="{CE6537A1-D6FC-4f65-9D91-7224C49458BB}"/>
            </c:extLst>
          </c:dLbls>
          <c:val>
            <c:numRef>
              <c:f>Sheet2!$A$6:$D$6</c:f>
              <c:numCache>
                <c:formatCode>General</c:formatCode>
                <c:ptCount val="4"/>
                <c:pt idx="0">
                  <c:v>3</c:v>
                </c:pt>
                <c:pt idx="1">
                  <c:v>4</c:v>
                </c:pt>
                <c:pt idx="2">
                  <c:v>1</c:v>
                </c:pt>
                <c:pt idx="3">
                  <c:v>2</c:v>
                </c:pt>
              </c:numCache>
            </c:numRef>
          </c:val>
          <c:extLst>
            <c:ext xmlns:c16="http://schemas.microsoft.com/office/drawing/2014/chart" uri="{C3380CC4-5D6E-409C-BE32-E72D297353CC}">
              <c16:uniqueId val="{00000004-456D-4538-809C-13AB5AD5D159}"/>
            </c:ext>
          </c:extLst>
        </c:ser>
        <c:ser>
          <c:idx val="1"/>
          <c:order val="1"/>
          <c:tx>
            <c:v>2008 г.</c:v>
          </c:tx>
          <c:spPr>
            <a:solidFill>
              <a:srgbClr val="993366"/>
            </a:solidFill>
            <a:ln w="12700">
              <a:solidFill>
                <a:srgbClr val="000000"/>
              </a:solidFill>
              <a:prstDash val="solid"/>
            </a:ln>
          </c:spPr>
          <c:explosion val="16"/>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6-456D-4538-809C-13AB5AD5D159}"/>
              </c:ext>
            </c:extLst>
          </c:dPt>
          <c:dPt>
            <c:idx val="1"/>
            <c:bubble3D val="0"/>
            <c:extLst>
              <c:ext xmlns:c16="http://schemas.microsoft.com/office/drawing/2014/chart" uri="{C3380CC4-5D6E-409C-BE32-E72D297353CC}">
                <c16:uniqueId val="{00000007-456D-4538-809C-13AB5AD5D15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9-456D-4538-809C-13AB5AD5D15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B-456D-4538-809C-13AB5AD5D159}"/>
              </c:ext>
            </c:extLst>
          </c:dPt>
          <c:dLbls>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bg-BG"/>
              </a:p>
            </c:txPr>
            <c:showLegendKey val="0"/>
            <c:showVal val="1"/>
            <c:showCatName val="0"/>
            <c:showSerName val="1"/>
            <c:showPercent val="0"/>
            <c:showBubbleSize val="0"/>
            <c:showLeaderLines val="1"/>
            <c:extLst>
              <c:ext xmlns:c15="http://schemas.microsoft.com/office/drawing/2012/chart" uri="{CE6537A1-D6FC-4f65-9D91-7224C49458BB}"/>
            </c:extLst>
          </c:dLbls>
          <c:val>
            <c:numLit>
              <c:formatCode>General</c:formatCode>
              <c:ptCount val="1"/>
              <c:pt idx="0">
                <c:v>1</c:v>
              </c:pt>
            </c:numLit>
          </c:val>
          <c:extLst>
            <c:ext xmlns:c16="http://schemas.microsoft.com/office/drawing/2014/chart" uri="{C3380CC4-5D6E-409C-BE32-E72D297353CC}">
              <c16:uniqueId val="{0000000C-456D-4538-809C-13AB5AD5D159}"/>
            </c:ext>
          </c:extLst>
        </c:ser>
        <c:ser>
          <c:idx val="2"/>
          <c:order val="2"/>
          <c:tx>
            <c:v>2009 г.</c:v>
          </c:tx>
          <c:spPr>
            <a:solidFill>
              <a:srgbClr val="FFFFCC"/>
            </a:solidFill>
            <a:ln w="12700">
              <a:solidFill>
                <a:srgbClr val="000000"/>
              </a:solidFill>
              <a:prstDash val="solid"/>
            </a:ln>
          </c:spPr>
          <c:explosion val="16"/>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E-456D-4538-809C-13AB5AD5D159}"/>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0-456D-4538-809C-13AB5AD5D159}"/>
              </c:ext>
            </c:extLst>
          </c:dPt>
          <c:dPt>
            <c:idx val="2"/>
            <c:bubble3D val="0"/>
            <c:extLst>
              <c:ext xmlns:c16="http://schemas.microsoft.com/office/drawing/2014/chart" uri="{C3380CC4-5D6E-409C-BE32-E72D297353CC}">
                <c16:uniqueId val="{00000011-456D-4538-809C-13AB5AD5D15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3-456D-4538-809C-13AB5AD5D159}"/>
              </c:ext>
            </c:extLst>
          </c:dPt>
          <c:dLbls>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bg-BG"/>
              </a:p>
            </c:txPr>
            <c:showLegendKey val="0"/>
            <c:showVal val="1"/>
            <c:showCatName val="0"/>
            <c:showSerName val="1"/>
            <c:showPercent val="0"/>
            <c:showBubbleSize val="0"/>
            <c:showLeaderLines val="1"/>
            <c:extLst>
              <c:ext xmlns:c15="http://schemas.microsoft.com/office/drawing/2012/chart" uri="{CE6537A1-D6FC-4f65-9D91-7224C49458BB}"/>
            </c:extLst>
          </c:dLbls>
          <c:val>
            <c:numLit>
              <c:formatCode>General</c:formatCode>
              <c:ptCount val="1"/>
              <c:pt idx="0">
                <c:v>1</c:v>
              </c:pt>
            </c:numLit>
          </c:val>
          <c:extLst>
            <c:ext xmlns:c16="http://schemas.microsoft.com/office/drawing/2014/chart" uri="{C3380CC4-5D6E-409C-BE32-E72D297353CC}">
              <c16:uniqueId val="{00000014-456D-4538-809C-13AB5AD5D159}"/>
            </c:ext>
          </c:extLst>
        </c:ser>
        <c:ser>
          <c:idx val="3"/>
          <c:order val="3"/>
          <c:tx>
            <c:v>2010 г.</c:v>
          </c:tx>
          <c:spPr>
            <a:solidFill>
              <a:srgbClr val="CCFFFF"/>
            </a:solidFill>
            <a:ln w="12700">
              <a:solidFill>
                <a:srgbClr val="000000"/>
              </a:solidFill>
              <a:prstDash val="solid"/>
            </a:ln>
          </c:spPr>
          <c:explosion val="16"/>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6-456D-4538-809C-13AB5AD5D159}"/>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8-456D-4538-809C-13AB5AD5D15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A-456D-4538-809C-13AB5AD5D159}"/>
              </c:ext>
            </c:extLst>
          </c:dPt>
          <c:dPt>
            <c:idx val="3"/>
            <c:bubble3D val="0"/>
            <c:extLst>
              <c:ext xmlns:c16="http://schemas.microsoft.com/office/drawing/2014/chart" uri="{C3380CC4-5D6E-409C-BE32-E72D297353CC}">
                <c16:uniqueId val="{0000001B-456D-4538-809C-13AB5AD5D159}"/>
              </c:ext>
            </c:extLst>
          </c:dPt>
          <c:dLbls>
            <c:spPr>
              <a:noFill/>
              <a:ln w="25400">
                <a:noFill/>
              </a:ln>
            </c:spPr>
            <c:txPr>
              <a:bodyPr wrap="square" lIns="38100" tIns="19050" rIns="38100" bIns="19050" anchor="ctr">
                <a:spAutoFit/>
              </a:bodyPr>
              <a:lstStyle/>
              <a:p>
                <a:pPr>
                  <a:defRPr sz="1000" b="0" i="0" u="none" strike="noStrike" baseline="0">
                    <a:solidFill>
                      <a:srgbClr val="000000"/>
                    </a:solidFill>
                    <a:latin typeface="Arial"/>
                    <a:ea typeface="Arial"/>
                    <a:cs typeface="Arial"/>
                  </a:defRPr>
                </a:pPr>
                <a:endParaRPr lang="bg-BG"/>
              </a:p>
            </c:txPr>
            <c:showLegendKey val="0"/>
            <c:showVal val="1"/>
            <c:showCatName val="0"/>
            <c:showSerName val="1"/>
            <c:showPercent val="0"/>
            <c:showBubbleSize val="0"/>
            <c:showLeaderLines val="1"/>
            <c:extLst>
              <c:ext xmlns:c15="http://schemas.microsoft.com/office/drawing/2012/chart" uri="{CE6537A1-D6FC-4f65-9D91-7224C49458BB}"/>
            </c:extLst>
          </c:dLbls>
          <c:val>
            <c:numLit>
              <c:formatCode>General</c:formatCode>
              <c:ptCount val="1"/>
              <c:pt idx="0">
                <c:v>1</c:v>
              </c:pt>
            </c:numLit>
          </c:val>
          <c:extLst>
            <c:ext xmlns:c16="http://schemas.microsoft.com/office/drawing/2014/chart" uri="{C3380CC4-5D6E-409C-BE32-E72D297353CC}">
              <c16:uniqueId val="{0000001C-456D-4538-809C-13AB5AD5D159}"/>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gradFill rotWithShape="0">
      <a:gsLst>
        <a:gs pos="0">
          <a:srgbClr val="FFFFFF"/>
        </a:gs>
        <a:gs pos="100000">
          <a:srgbClr val="C0C0C0"/>
        </a:gs>
      </a:gsLst>
      <a:path path="rect">
        <a:fillToRect l="50000" t="50000" r="50000" b="50000"/>
      </a:path>
    </a:gradFill>
    <a:ln w="3175">
      <a:solidFill>
        <a:srgbClr val="000000"/>
      </a:solidFill>
      <a:prstDash val="solid"/>
    </a:ln>
    <a:effectLst>
      <a:outerShdw dist="35921" dir="2700000" algn="br">
        <a:srgbClr val="000000"/>
      </a:outerShdw>
    </a:effectLst>
  </c:spPr>
  <c:txPr>
    <a:bodyPr/>
    <a:lstStyle/>
    <a:p>
      <a:pPr>
        <a:defRPr sz="1000" b="0" i="0" u="none" strike="noStrike" baseline="0">
          <a:solidFill>
            <a:srgbClr val="000000"/>
          </a:solidFill>
          <a:latin typeface="Arial"/>
          <a:ea typeface="Arial"/>
          <a:cs typeface="Arial"/>
        </a:defRPr>
      </a:pPr>
      <a:endParaRPr lang="bg-BG"/>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bg-BG"/>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a:ea typeface="Arial"/>
                <a:cs typeface="Arial"/>
              </a:defRPr>
            </a:pPr>
            <a:r>
              <a:rPr lang="bg-BG" sz="800"/>
              <a:t>Свършени АНД</a:t>
            </a:r>
          </a:p>
        </c:rich>
      </c:tx>
      <c:layout>
        <c:manualLayout>
          <c:xMode val="edge"/>
          <c:yMode val="edge"/>
          <c:x val="0.34234322404614675"/>
          <c:y val="3.5629601177901545E-2"/>
        </c:manualLayout>
      </c:layout>
      <c:overlay val="0"/>
      <c:spPr>
        <a:noFill/>
        <a:ln w="25400">
          <a:noFill/>
        </a:ln>
      </c:spPr>
    </c:title>
    <c:autoTitleDeleted val="0"/>
    <c:view3D>
      <c:rotX val="15"/>
      <c:hPercent val="190"/>
      <c:rotY val="44"/>
      <c:depthPercent val="10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8468515859467016"/>
          <c:y val="0.12351558268490048"/>
          <c:w val="0.78829031107481173"/>
          <c:h val="0.73159229744133369"/>
        </c:manualLayout>
      </c:layout>
      <c:bar3DChart>
        <c:barDir val="bar"/>
        <c:grouping val="clustered"/>
        <c:varyColors val="0"/>
        <c:ser>
          <c:idx val="0"/>
          <c:order val="0"/>
          <c:tx>
            <c:v>решени по същество</c:v>
          </c:tx>
          <c:spPr>
            <a:blipFill dpi="0" rotWithShape="0">
              <a:blip xmlns:r="http://schemas.openxmlformats.org/officeDocument/2006/relationships" r:embed="rId2"/>
              <a:srcRect/>
              <a:tile tx="0" ty="0" sx="100000" sy="100000" flip="none" algn="tl"/>
            </a:blipFill>
            <a:ln w="12700">
              <a:solidFill>
                <a:srgbClr val="000000"/>
              </a:solidFill>
              <a:prstDash val="solid"/>
            </a:ln>
          </c:spPr>
          <c:invertIfNegative val="0"/>
          <c:dLbls>
            <c:dLbl>
              <c:idx val="0"/>
              <c:layout>
                <c:manualLayout>
                  <c:x val="3.9465083756421455E-3"/>
                  <c:y val="8.3545894791320103E-4"/>
                </c:manualLayout>
              </c:layout>
              <c:spPr>
                <a:noFill/>
                <a:ln w="25400">
                  <a:noFill/>
                </a:ln>
              </c:spPr>
              <c:txPr>
                <a:bodyPr/>
                <a:lstStyle/>
                <a:p>
                  <a:pPr>
                    <a:defRPr sz="5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1C3-40FA-96F1-B93FA006D737}"/>
                </c:ext>
              </c:extLst>
            </c:dLbl>
            <c:dLbl>
              <c:idx val="1"/>
              <c:layout>
                <c:manualLayout>
                  <c:x val="2.9041133371842031E-3"/>
                  <c:y val="-1.3419097260730451E-3"/>
                </c:manualLayout>
              </c:layout>
              <c:spPr>
                <a:noFill/>
                <a:ln w="25400">
                  <a:noFill/>
                </a:ln>
              </c:spPr>
              <c:txPr>
                <a:bodyPr/>
                <a:lstStyle/>
                <a:p>
                  <a:pPr>
                    <a:defRPr sz="5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1C3-40FA-96F1-B93FA006D737}"/>
                </c:ext>
              </c:extLst>
            </c:dLbl>
            <c:dLbl>
              <c:idx val="2"/>
              <c:layout>
                <c:manualLayout>
                  <c:x val="-6.7537165962362816E-3"/>
                  <c:y val="-6.0040910379160354E-3"/>
                </c:manualLayout>
              </c:layout>
              <c:spPr>
                <a:noFill/>
                <a:ln w="25400">
                  <a:noFill/>
                </a:ln>
              </c:spPr>
              <c:txPr>
                <a:bodyPr/>
                <a:lstStyle/>
                <a:p>
                  <a:pPr>
                    <a:defRPr sz="5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01C3-40FA-96F1-B93FA006D737}"/>
                </c:ext>
              </c:extLst>
            </c:dLbl>
            <c:dLbl>
              <c:idx val="3"/>
              <c:layout>
                <c:manualLayout>
                  <c:x val="1.9259416897212172E-3"/>
                  <c:y val="-1.0353899424543763E-2"/>
                </c:manualLayout>
              </c:layout>
              <c:spPr>
                <a:noFill/>
                <a:ln w="25400">
                  <a:noFill/>
                </a:ln>
              </c:spPr>
              <c:txPr>
                <a:bodyPr/>
                <a:lstStyle/>
                <a:p>
                  <a:pPr>
                    <a:defRPr sz="5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1C3-40FA-96F1-B93FA006D737}"/>
                </c:ext>
              </c:extLst>
            </c:dLbl>
            <c:spPr>
              <a:noFill/>
              <a:ln w="25400">
                <a:noFill/>
              </a:ln>
            </c:spPr>
            <c:txPr>
              <a:bodyPr wrap="square" lIns="38100" tIns="19050" rIns="38100" bIns="19050" anchor="ctr">
                <a:spAutoFit/>
              </a:bodyPr>
              <a:lstStyle/>
              <a:p>
                <a:pPr>
                  <a:defRPr sz="500" b="0"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Sheet1!$B$5:$E$5</c:f>
              <c:strCache>
                <c:ptCount val="4"/>
                <c:pt idx="0">
                  <c:v>2021 - 101 дела</c:v>
                </c:pt>
                <c:pt idx="1">
                  <c:v>2022 - 59 дела</c:v>
                </c:pt>
                <c:pt idx="2">
                  <c:v>2023 - 54 дела</c:v>
                </c:pt>
                <c:pt idx="3">
                  <c:v>2024 - 63 дела</c:v>
                </c:pt>
              </c:strCache>
            </c:strRef>
          </c:cat>
          <c:val>
            <c:numRef>
              <c:f>Sheet1!$B$6:$E$6</c:f>
              <c:numCache>
                <c:formatCode>General</c:formatCode>
                <c:ptCount val="4"/>
                <c:pt idx="0">
                  <c:v>86</c:v>
                </c:pt>
                <c:pt idx="1">
                  <c:v>52</c:v>
                </c:pt>
                <c:pt idx="2">
                  <c:v>44</c:v>
                </c:pt>
                <c:pt idx="3">
                  <c:v>37</c:v>
                </c:pt>
              </c:numCache>
            </c:numRef>
          </c:val>
          <c:extLst>
            <c:ext xmlns:c16="http://schemas.microsoft.com/office/drawing/2014/chart" uri="{C3380CC4-5D6E-409C-BE32-E72D297353CC}">
              <c16:uniqueId val="{00000004-01C3-40FA-96F1-B93FA006D737}"/>
            </c:ext>
          </c:extLst>
        </c:ser>
        <c:ser>
          <c:idx val="1"/>
          <c:order val="1"/>
          <c:tx>
            <c:v>прекратени</c:v>
          </c:tx>
          <c:spPr>
            <a:blipFill dpi="0" rotWithShape="0">
              <a:blip xmlns:r="http://schemas.openxmlformats.org/officeDocument/2006/relationships" r:embed="rId3"/>
              <a:srcRect/>
              <a:tile tx="0" ty="0" sx="100000" sy="100000" flip="none" algn="tl"/>
            </a:blipFill>
            <a:ln w="12700">
              <a:solidFill>
                <a:srgbClr val="000000"/>
              </a:solidFill>
              <a:prstDash val="solid"/>
            </a:ln>
          </c:spPr>
          <c:invertIfNegative val="0"/>
          <c:dLbls>
            <c:dLbl>
              <c:idx val="0"/>
              <c:layout>
                <c:manualLayout>
                  <c:x val="-1.2694000243212841E-2"/>
                  <c:y val="-7.951030769041266E-3"/>
                </c:manualLayout>
              </c:layout>
              <c:tx>
                <c:rich>
                  <a:bodyPr/>
                  <a:lstStyle/>
                  <a:p>
                    <a:pPr>
                      <a:defRPr sz="500" b="1" i="0" u="none" strike="noStrike" baseline="0">
                        <a:solidFill>
                          <a:srgbClr val="000000"/>
                        </a:solidFill>
                        <a:latin typeface="Arial"/>
                        <a:ea typeface="Arial"/>
                        <a:cs typeface="Arial"/>
                      </a:defRPr>
                    </a:pPr>
                    <a:r>
                      <a:rPr lang="en-US"/>
                      <a:t>15</a:t>
                    </a:r>
                  </a:p>
                  <a:p>
                    <a:pPr>
                      <a:defRPr sz="500" b="1" i="0" u="none" strike="noStrike" baseline="0">
                        <a:solidFill>
                          <a:srgbClr val="000000"/>
                        </a:solidFill>
                        <a:latin typeface="Arial"/>
                        <a:ea typeface="Arial"/>
                        <a:cs typeface="Arial"/>
                      </a:defRPr>
                    </a:pPr>
                    <a:endParaRPr lang="en-US"/>
                  </a:p>
                </c:rich>
              </c:tx>
              <c:spPr>
                <a:noFill/>
                <a:ln w="25400">
                  <a:noFill/>
                </a:ln>
              </c:spPr>
              <c:showLegendKey val="0"/>
              <c:showVal val="1"/>
              <c:showCatName val="0"/>
              <c:showSerName val="0"/>
              <c:showPercent val="0"/>
              <c:showBubbleSize val="0"/>
              <c:extLst>
                <c:ext xmlns:c15="http://schemas.microsoft.com/office/drawing/2012/chart" uri="{CE6537A1-D6FC-4f65-9D91-7224C49458BB}">
                  <c15:layout>
                    <c:manualLayout>
                      <c:w val="7.6158301158301148E-2"/>
                      <c:h val="6.8466353677621286E-2"/>
                    </c:manualLayout>
                  </c15:layout>
                </c:ext>
                <c:ext xmlns:c16="http://schemas.microsoft.com/office/drawing/2014/chart" uri="{C3380CC4-5D6E-409C-BE32-E72D297353CC}">
                  <c16:uniqueId val="{00000005-01C3-40FA-96F1-B93FA006D737}"/>
                </c:ext>
              </c:extLst>
            </c:dLbl>
            <c:dLbl>
              <c:idx val="1"/>
              <c:layout>
                <c:manualLayout>
                  <c:x val="7.2036603532666527E-3"/>
                  <c:y val="-9.7870688699123881E-3"/>
                </c:manualLayout>
              </c:layout>
              <c:spPr>
                <a:noFill/>
                <a:ln w="25400">
                  <a:noFill/>
                </a:ln>
              </c:spPr>
              <c:txPr>
                <a:bodyPr/>
                <a:lstStyle/>
                <a:p>
                  <a:pPr>
                    <a:defRPr sz="5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manualLayout>
                      <c:w val="2.9362734403900324E-2"/>
                      <c:h val="6.4222761069352055E-2"/>
                    </c:manualLayout>
                  </c15:layout>
                </c:ext>
                <c:ext xmlns:c16="http://schemas.microsoft.com/office/drawing/2014/chart" uri="{C3380CC4-5D6E-409C-BE32-E72D297353CC}">
                  <c16:uniqueId val="{00000006-01C3-40FA-96F1-B93FA006D737}"/>
                </c:ext>
              </c:extLst>
            </c:dLbl>
            <c:dLbl>
              <c:idx val="2"/>
              <c:layout>
                <c:manualLayout>
                  <c:x val="-4.3599702064268551E-3"/>
                  <c:y val="-9.9300087489064583E-3"/>
                </c:manualLayout>
              </c:layout>
              <c:spPr>
                <a:noFill/>
                <a:ln w="25400">
                  <a:noFill/>
                </a:ln>
              </c:spPr>
              <c:txPr>
                <a:bodyPr/>
                <a:lstStyle/>
                <a:p>
                  <a:pPr>
                    <a:defRPr sz="5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1C3-40FA-96F1-B93FA006D737}"/>
                </c:ext>
              </c:extLst>
            </c:dLbl>
            <c:dLbl>
              <c:idx val="3"/>
              <c:layout>
                <c:manualLayout>
                  <c:x val="-5.3180007904417795E-3"/>
                  <c:y val="-7.4667603169322142E-3"/>
                </c:manualLayout>
              </c:layout>
              <c:spPr>
                <a:noFill/>
                <a:ln w="25400">
                  <a:noFill/>
                </a:ln>
              </c:spPr>
              <c:txPr>
                <a:bodyPr/>
                <a:lstStyle/>
                <a:p>
                  <a:pPr>
                    <a:defRPr sz="5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01C3-40FA-96F1-B93FA006D737}"/>
                </c:ext>
              </c:extLst>
            </c:dLbl>
            <c:spPr>
              <a:noFill/>
              <a:ln w="25400">
                <a:noFill/>
              </a:ln>
            </c:spPr>
            <c:txPr>
              <a:bodyPr wrap="square" lIns="38100" tIns="19050" rIns="38100" bIns="19050" anchor="ctr">
                <a:spAutoFit/>
              </a:bodyPr>
              <a:lstStyle/>
              <a:p>
                <a:pPr>
                  <a:defRPr sz="500" b="1" i="0" u="none" strike="noStrike" baseline="0">
                    <a:solidFill>
                      <a:srgbClr val="000000"/>
                    </a:solidFill>
                    <a:latin typeface="Arial"/>
                    <a:ea typeface="Arial"/>
                    <a:cs typeface="Arial"/>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Sheet1!$B$5:$E$5</c:f>
              <c:strCache>
                <c:ptCount val="4"/>
                <c:pt idx="0">
                  <c:v>2021 - 101 дела</c:v>
                </c:pt>
                <c:pt idx="1">
                  <c:v>2022 - 59 дела</c:v>
                </c:pt>
                <c:pt idx="2">
                  <c:v>2023 - 54 дела</c:v>
                </c:pt>
                <c:pt idx="3">
                  <c:v>2024 - 63 дела</c:v>
                </c:pt>
              </c:strCache>
            </c:strRef>
          </c:cat>
          <c:val>
            <c:numRef>
              <c:f>Sheet1!$B$7:$E$7</c:f>
              <c:numCache>
                <c:formatCode>General</c:formatCode>
                <c:ptCount val="4"/>
                <c:pt idx="0">
                  <c:v>15</c:v>
                </c:pt>
                <c:pt idx="1">
                  <c:v>7</c:v>
                </c:pt>
                <c:pt idx="2">
                  <c:v>10</c:v>
                </c:pt>
                <c:pt idx="3">
                  <c:v>26</c:v>
                </c:pt>
              </c:numCache>
            </c:numRef>
          </c:val>
          <c:extLst>
            <c:ext xmlns:c16="http://schemas.microsoft.com/office/drawing/2014/chart" uri="{C3380CC4-5D6E-409C-BE32-E72D297353CC}">
              <c16:uniqueId val="{00000009-01C3-40FA-96F1-B93FA006D737}"/>
            </c:ext>
          </c:extLst>
        </c:ser>
        <c:dLbls>
          <c:showLegendKey val="0"/>
          <c:showVal val="0"/>
          <c:showCatName val="0"/>
          <c:showSerName val="0"/>
          <c:showPercent val="0"/>
          <c:showBubbleSize val="0"/>
        </c:dLbls>
        <c:gapWidth val="150"/>
        <c:shape val="box"/>
        <c:axId val="894718175"/>
        <c:axId val="1"/>
        <c:axId val="0"/>
      </c:bar3DChart>
      <c:catAx>
        <c:axId val="894718175"/>
        <c:scaling>
          <c:orientation val="minMax"/>
        </c:scaling>
        <c:delete val="0"/>
        <c:axPos val="l"/>
        <c:numFmt formatCode="General" sourceLinked="1"/>
        <c:majorTickMark val="out"/>
        <c:minorTickMark val="none"/>
        <c:tickLblPos val="low"/>
        <c:spPr>
          <a:ln w="3175">
            <a:solidFill>
              <a:srgbClr val="000000"/>
            </a:solidFill>
            <a:prstDash val="solid"/>
          </a:ln>
        </c:spPr>
        <c:txPr>
          <a:bodyPr rot="0" vert="horz"/>
          <a:lstStyle/>
          <a:p>
            <a:pPr>
              <a:defRPr sz="600" b="0" i="0" u="none" strike="noStrike" baseline="0">
                <a:solidFill>
                  <a:srgbClr val="000000"/>
                </a:solidFill>
                <a:latin typeface="Arial"/>
                <a:ea typeface="Arial"/>
                <a:cs typeface="Arial"/>
              </a:defRPr>
            </a:pPr>
            <a:endParaRPr lang="bg-BG"/>
          </a:p>
        </c:txPr>
        <c:crossAx val="1"/>
        <c:crosses val="autoZero"/>
        <c:auto val="1"/>
        <c:lblAlgn val="ctr"/>
        <c:lblOffset val="100"/>
        <c:tickLblSkip val="1"/>
        <c:tickMarkSkip val="1"/>
        <c:noMultiLvlLbl val="0"/>
      </c:catAx>
      <c:valAx>
        <c:axId val="1"/>
        <c:scaling>
          <c:orientation val="minMax"/>
        </c:scaling>
        <c:delete val="0"/>
        <c:axPos val="b"/>
        <c:majorGridlines>
          <c:spPr>
            <a:ln w="3175">
              <a:solidFill>
                <a:srgbClr val="C0C0C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bg-BG"/>
          </a:p>
        </c:txPr>
        <c:crossAx val="894718175"/>
        <c:crosses val="autoZero"/>
        <c:crossBetween val="between"/>
      </c:valAx>
      <c:spPr>
        <a:noFill/>
        <a:ln w="25400">
          <a:noFill/>
        </a:ln>
      </c:spPr>
    </c:plotArea>
    <c:legend>
      <c:legendPos val="r"/>
      <c:layout>
        <c:manualLayout>
          <c:xMode val="edge"/>
          <c:yMode val="edge"/>
          <c:x val="0.17290190922080689"/>
          <c:y val="0.89180991460574455"/>
          <c:w val="0.73250653634511897"/>
          <c:h val="6.1540554381921742E-2"/>
        </c:manualLayout>
      </c:layout>
      <c:overlay val="0"/>
      <c:spPr>
        <a:solidFill>
          <a:srgbClr val="FFFFFF"/>
        </a:solidFill>
        <a:ln w="3175">
          <a:solidFill>
            <a:srgbClr val="000000"/>
          </a:solidFill>
          <a:prstDash val="solid"/>
        </a:ln>
      </c:spPr>
      <c:txPr>
        <a:bodyPr/>
        <a:lstStyle/>
        <a:p>
          <a:pPr>
            <a:defRPr sz="550" b="0" i="0" u="none" strike="noStrike" baseline="0">
              <a:solidFill>
                <a:srgbClr val="000000"/>
              </a:solidFill>
              <a:latin typeface="Arial"/>
              <a:ea typeface="Arial"/>
              <a:cs typeface="Arial"/>
            </a:defRPr>
          </a:pPr>
          <a:endParaRPr lang="bg-BG"/>
        </a:p>
      </c:txPr>
    </c:legend>
    <c:plotVisOnly val="1"/>
    <c:dispBlanksAs val="gap"/>
    <c:showDLblsOverMax val="0"/>
  </c:chart>
  <c:spPr>
    <a:gradFill rotWithShape="0">
      <a:gsLst>
        <a:gs pos="0">
          <a:srgbClr val="FFFFFF"/>
        </a:gs>
        <a:gs pos="100000">
          <a:srgbClr val="C0C0C0"/>
        </a:gs>
      </a:gsLst>
      <a:lin ang="5400000" scaled="1"/>
    </a:gradFill>
    <a:ln w="3175">
      <a:solidFill>
        <a:srgbClr val="000000"/>
      </a:solidFill>
      <a:prstDash val="solid"/>
    </a:ln>
    <a:effectLst>
      <a:outerShdw dist="35921" dir="2700000" algn="br">
        <a:srgbClr val="000000"/>
      </a:outerShdw>
    </a:effectLst>
  </c:spPr>
  <c:txPr>
    <a:bodyPr/>
    <a:lstStyle/>
    <a:p>
      <a:pPr>
        <a:defRPr sz="850" b="0" i="0" u="none" strike="noStrike" baseline="0">
          <a:solidFill>
            <a:srgbClr val="000000"/>
          </a:solidFill>
          <a:latin typeface="Arial"/>
          <a:ea typeface="Arial"/>
          <a:cs typeface="Arial"/>
        </a:defRPr>
      </a:pPr>
      <a:endParaRPr lang="bg-BG"/>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925DD03-F7A0-413C-94FF-0BB51012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26</Pages>
  <Words>11229</Words>
  <Characters>64009</Characters>
  <Application>Microsoft Office Word</Application>
  <DocSecurity>0</DocSecurity>
  <Lines>533</Lines>
  <Paragraphs>150</Paragraphs>
  <ScaleCrop>false</ScaleCrop>
  <HeadingPairs>
    <vt:vector size="2" baseType="variant">
      <vt:variant>
        <vt:lpstr>Заглавие</vt:lpstr>
      </vt:variant>
      <vt:variant>
        <vt:i4>1</vt:i4>
      </vt:variant>
    </vt:vector>
  </HeadingPairs>
  <TitlesOfParts>
    <vt:vector size="1" baseType="lpstr">
      <vt:lpstr>През цялата своя история, чрез своя труд, човечеството се е стремяло да осъществява определени цели, за да задоволява своите потребности</vt:lpstr>
    </vt:vector>
  </TitlesOfParts>
  <Company> </Company>
  <LinksUpToDate>false</LinksUpToDate>
  <CharactersWithSpaces>75088</CharactersWithSpaces>
  <SharedDoc>false</SharedDoc>
  <HLinks>
    <vt:vector size="138" baseType="variant">
      <vt:variant>
        <vt:i4>5701759</vt:i4>
      </vt:variant>
      <vt:variant>
        <vt:i4>66</vt:i4>
      </vt:variant>
      <vt:variant>
        <vt:i4>0</vt:i4>
      </vt:variant>
      <vt:variant>
        <vt:i4>5</vt:i4>
      </vt:variant>
      <vt:variant>
        <vt:lpwstr>http://www.paragraph22.bg/22-novini/read/523385-kadrovi-resheniia-na-sudiiskata-kolegiia-na-vss?utm_source=rss&amp;amp;utm_medium=click&amp;amp;utm_campaign=rss</vt:lpwstr>
      </vt:variant>
      <vt:variant>
        <vt:lpwstr/>
      </vt:variant>
      <vt:variant>
        <vt:i4>5832823</vt:i4>
      </vt:variant>
      <vt:variant>
        <vt:i4>63</vt:i4>
      </vt:variant>
      <vt:variant>
        <vt:i4>0</vt:i4>
      </vt:variant>
      <vt:variant>
        <vt:i4>5</vt:i4>
      </vt:variant>
      <vt:variant>
        <vt:lpwstr>http://www.paragraph22.bg/22-novini/read/522876-kadrovi-resheniia-na-sudiiskata-kolegiia-na-vss?utm_source=rss&amp;amp;utm_medium=click&amp;amp;utm_campaign=rss</vt:lpwstr>
      </vt:variant>
      <vt:variant>
        <vt:lpwstr/>
      </vt:variant>
      <vt:variant>
        <vt:i4>1310720</vt:i4>
      </vt:variant>
      <vt:variant>
        <vt:i4>60</vt:i4>
      </vt:variant>
      <vt:variant>
        <vt:i4>0</vt:i4>
      </vt:variant>
      <vt:variant>
        <vt:i4>5</vt:i4>
      </vt:variant>
      <vt:variant>
        <vt:lpwstr>http://legalworld.bg/66737.plenumyt-na-vss-uvelichi-biudjetite-na-sydilishta-za-remonti.html</vt:lpwstr>
      </vt:variant>
      <vt:variant>
        <vt:lpwstr/>
      </vt:variant>
      <vt:variant>
        <vt:i4>5636177</vt:i4>
      </vt:variant>
      <vt:variant>
        <vt:i4>57</vt:i4>
      </vt:variant>
      <vt:variant>
        <vt:i4>0</vt:i4>
      </vt:variant>
      <vt:variant>
        <vt:i4>5</vt:i4>
      </vt:variant>
      <vt:variant>
        <vt:lpwstr>http://legalworld.bg/66507.sydijskata-kolegiia-na-vss-otkri-proceduri-po-izbor-na-predsedateli-na-pet-sydilishta.html</vt:lpwstr>
      </vt:variant>
      <vt:variant>
        <vt:lpwstr/>
      </vt:variant>
      <vt:variant>
        <vt:i4>262219</vt:i4>
      </vt:variant>
      <vt:variant>
        <vt:i4>54</vt:i4>
      </vt:variant>
      <vt:variant>
        <vt:i4>0</vt:i4>
      </vt:variant>
      <vt:variant>
        <vt:i4>5</vt:i4>
      </vt:variant>
      <vt:variant>
        <vt:lpwstr>http://www.parvomai.net/news/438728/Sadat-poricava-dvama-nepalnoletni-chrez-razlepyane-na-prisadata-im-na-specialni-tabla</vt:lpwstr>
      </vt:variant>
      <vt:variant>
        <vt:lpwstr/>
      </vt:variant>
      <vt:variant>
        <vt:i4>7077909</vt:i4>
      </vt:variant>
      <vt:variant>
        <vt:i4>51</vt:i4>
      </vt:variant>
      <vt:variant>
        <vt:i4>0</vt:i4>
      </vt:variant>
      <vt:variant>
        <vt:i4>5</vt:i4>
      </vt:variant>
      <vt:variant>
        <vt:lpwstr>http://www.paragraph22.bg/22-novini/read/plenumut-na-vss-prie-rezultatite-ot-izpulnenieto-na-oditniia-angajiment-za-davane-na-uverenost-v-rs-purvomai?utm_source=rss&amp;amp;utm_medium=click&amp;amp;utm_campaign=rss</vt:lpwstr>
      </vt:variant>
      <vt:variant>
        <vt:lpwstr/>
      </vt:variant>
      <vt:variant>
        <vt:i4>70647876</vt:i4>
      </vt:variant>
      <vt:variant>
        <vt:i4>48</vt:i4>
      </vt:variant>
      <vt:variant>
        <vt:i4>0</vt:i4>
      </vt:variant>
      <vt:variant>
        <vt:i4>5</vt:i4>
      </vt:variant>
      <vt:variant>
        <vt:lpwstr>http://www.marica.bg/рецидивист-с-18-присъди-задигна-пинчера-на-приятел-news758624.html</vt:lpwstr>
      </vt:variant>
      <vt:variant>
        <vt:lpwstr/>
      </vt:variant>
      <vt:variant>
        <vt:i4>3539070</vt:i4>
      </vt:variant>
      <vt:variant>
        <vt:i4>45</vt:i4>
      </vt:variant>
      <vt:variant>
        <vt:i4>0</vt:i4>
      </vt:variant>
      <vt:variant>
        <vt:i4>5</vt:i4>
      </vt:variant>
      <vt:variant>
        <vt:lpwstr>http://www.parvomai.net/news/423369/Rayonniyat-sad-v-Parvomay-e-vtori-po-natovarenost-sled-Plovdivskiya</vt:lpwstr>
      </vt:variant>
      <vt:variant>
        <vt:lpwstr/>
      </vt:variant>
      <vt:variant>
        <vt:i4>917534</vt:i4>
      </vt:variant>
      <vt:variant>
        <vt:i4>42</vt:i4>
      </vt:variant>
      <vt:variant>
        <vt:i4>0</vt:i4>
      </vt:variant>
      <vt:variant>
        <vt:i4>5</vt:i4>
      </vt:variant>
      <vt:variant>
        <vt:lpwstr>http://www.mediamonitor.bg/main.php?mil=VQgCDUtFAgEOGkwVVBRbVBYJSwpVWEdTC1dHCkICAwwWU0NDWVVUUhYDSlwJXBADBQEBBFBWUkcDF18ECxpXV0BbVRULRQIEDhoAVgdECU0=</vt:lpwstr>
      </vt:variant>
      <vt:variant>
        <vt:lpwstr/>
      </vt:variant>
      <vt:variant>
        <vt:i4>1638477</vt:i4>
      </vt:variant>
      <vt:variant>
        <vt:i4>39</vt:i4>
      </vt:variant>
      <vt:variant>
        <vt:i4>0</vt:i4>
      </vt:variant>
      <vt:variant>
        <vt:i4>5</vt:i4>
      </vt:variant>
      <vt:variant>
        <vt:lpwstr>http://defakto.bg/2017/03/01/инспекторатът-към-всс-обяви-масови-пр/</vt:lpwstr>
      </vt:variant>
      <vt:variant>
        <vt:lpwstr/>
      </vt:variant>
      <vt:variant>
        <vt:i4>75367472</vt:i4>
      </vt:variant>
      <vt:variant>
        <vt:i4>36</vt:i4>
      </vt:variant>
      <vt:variant>
        <vt:i4>0</vt:i4>
      </vt:variant>
      <vt:variant>
        <vt:i4>5</vt:i4>
      </vt:variant>
      <vt:variant>
        <vt:lpwstr>http://www.dailypress.bg/цигани-крадат-слънчоглед-с-ятак-от-бдж/</vt:lpwstr>
      </vt:variant>
      <vt:variant>
        <vt:lpwstr/>
      </vt:variant>
      <vt:variant>
        <vt:i4>4063347</vt:i4>
      </vt:variant>
      <vt:variant>
        <vt:i4>33</vt:i4>
      </vt:variant>
      <vt:variant>
        <vt:i4>0</vt:i4>
      </vt:variant>
      <vt:variant>
        <vt:i4>5</vt:i4>
      </vt:variant>
      <vt:variant>
        <vt:lpwstr>http://www.parvomai.net/news/419294/1029-dela-sa-postapili-v-Rayonniya-sad-prez-2016-godina</vt:lpwstr>
      </vt:variant>
      <vt:variant>
        <vt:lpwstr/>
      </vt:variant>
      <vt:variant>
        <vt:i4>74843228</vt:i4>
      </vt:variant>
      <vt:variant>
        <vt:i4>30</vt:i4>
      </vt:variant>
      <vt:variant>
        <vt:i4>0</vt:i4>
      </vt:variant>
      <vt:variant>
        <vt:i4>5</vt:i4>
      </vt:variant>
      <vt:variant>
        <vt:lpwstr>http://defakto.bg/2017/03/18/районният-съд-в-първомай-обучава-учен/</vt:lpwstr>
      </vt:variant>
      <vt:variant>
        <vt:lpwstr/>
      </vt:variant>
      <vt:variant>
        <vt:i4>1835132</vt:i4>
      </vt:variant>
      <vt:variant>
        <vt:i4>27</vt:i4>
      </vt:variant>
      <vt:variant>
        <vt:i4>0</vt:i4>
      </vt:variant>
      <vt:variant>
        <vt:i4>5</vt:i4>
      </vt:variant>
      <vt:variant>
        <vt:lpwstr>http://www.marica.bg/деца-гостуваха-в-съдебната-палата-в-първомай-news713562.html</vt:lpwstr>
      </vt:variant>
      <vt:variant>
        <vt:lpwstr/>
      </vt:variant>
      <vt:variant>
        <vt:i4>4194396</vt:i4>
      </vt:variant>
      <vt:variant>
        <vt:i4>24</vt:i4>
      </vt:variant>
      <vt:variant>
        <vt:i4>0</vt:i4>
      </vt:variant>
      <vt:variant>
        <vt:i4>5</vt:i4>
      </vt:variant>
      <vt:variant>
        <vt:lpwstr>http://www.plovdiv-online.com/region/item/83633-den-n%D0%B0-otvoreni-vr%D0%B0ti-v-saad%D0%B0-v-paarvom%D0%B0y</vt:lpwstr>
      </vt:variant>
      <vt:variant>
        <vt:lpwstr/>
      </vt:variant>
      <vt:variant>
        <vt:i4>1638484</vt:i4>
      </vt:variant>
      <vt:variant>
        <vt:i4>21</vt:i4>
      </vt:variant>
      <vt:variant>
        <vt:i4>0</vt:i4>
      </vt:variant>
      <vt:variant>
        <vt:i4>5</vt:i4>
      </vt:variant>
      <vt:variant>
        <vt:lpwstr>http://www.asenovgrad-online.com/parvomai/item/9792-den-n%D0%B0-otvoreni-vr%D0%B0ti-v-saad%D0%B0-v-paarvom%D0%B0y</vt:lpwstr>
      </vt:variant>
      <vt:variant>
        <vt:lpwstr/>
      </vt:variant>
      <vt:variant>
        <vt:i4>8060976</vt:i4>
      </vt:variant>
      <vt:variant>
        <vt:i4>18</vt:i4>
      </vt:variant>
      <vt:variant>
        <vt:i4>0</vt:i4>
      </vt:variant>
      <vt:variant>
        <vt:i4>5</vt:i4>
      </vt:variant>
      <vt:variant>
        <vt:lpwstr>http://www.parvomai.net/videos/197843/Uchenici-posetiha-Rayonen-sad%C2%A0%E2%80%93-Parvomay-v-Denya-na-otvorenite-vrati</vt:lpwstr>
      </vt:variant>
      <vt:variant>
        <vt:lpwstr/>
      </vt:variant>
      <vt:variant>
        <vt:i4>7798894</vt:i4>
      </vt:variant>
      <vt:variant>
        <vt:i4>15</vt:i4>
      </vt:variant>
      <vt:variant>
        <vt:i4>0</vt:i4>
      </vt:variant>
      <vt:variant>
        <vt:i4>5</vt:i4>
      </vt:variant>
      <vt:variant>
        <vt:lpwstr>http://www.parvomai.net/news/422175/Delo-za-tezhka-telesna-povreda-razgledaha-uchenici-ot-Debar</vt:lpwstr>
      </vt:variant>
      <vt:variant>
        <vt:lpwstr/>
      </vt:variant>
      <vt:variant>
        <vt:i4>4522065</vt:i4>
      </vt:variant>
      <vt:variant>
        <vt:i4>12</vt:i4>
      </vt:variant>
      <vt:variant>
        <vt:i4>0</vt:i4>
      </vt:variant>
      <vt:variant>
        <vt:i4>5</vt:i4>
      </vt:variant>
      <vt:variant>
        <vt:lpwstr>https://trud.bg/%D0%B4%D0%B5%D0%BD-%D0%BD%D0%B0-%D0%BE%D1%82%D0%B2%D0%BE%D1%80%D0%B5%D0%BD%D0%B8%D1%82%D0%B5-%D0%B2%D1%80%D0%B0%D1%82%D0%B8-%D1%81%D0%B5-%D0%BF%D1%80%D0%BE%D0%B2%D0%B5%D0%B4%D0%B5-%D0%B2-%D1%80%D0%B0/</vt:lpwstr>
      </vt:variant>
      <vt:variant>
        <vt:lpwstr/>
      </vt:variant>
      <vt:variant>
        <vt:i4>2359347</vt:i4>
      </vt:variant>
      <vt:variant>
        <vt:i4>9</vt:i4>
      </vt:variant>
      <vt:variant>
        <vt:i4>0</vt:i4>
      </vt:variant>
      <vt:variant>
        <vt:i4>5</vt:i4>
      </vt:variant>
      <vt:variant>
        <vt:lpwstr>http://www.parvomai.net/news/420597/Sadiya-Zdravchev-vleze-v-uchilisthe</vt:lpwstr>
      </vt:variant>
      <vt:variant>
        <vt:lpwstr/>
      </vt:variant>
      <vt:variant>
        <vt:i4>2883616</vt:i4>
      </vt:variant>
      <vt:variant>
        <vt:i4>6</vt:i4>
      </vt:variant>
      <vt:variant>
        <vt:i4>0</vt:i4>
      </vt:variant>
      <vt:variant>
        <vt:i4>5</vt:i4>
      </vt:variant>
      <vt:variant>
        <vt:lpwstr>http://www.haskovo.net/videos/197343/Rayonen-sad-%E2%80%93-Parvomay-zapochna-realizaciya-na-obrazovatelna-programa</vt:lpwstr>
      </vt:variant>
      <vt:variant>
        <vt:lpwstr/>
      </vt:variant>
      <vt:variant>
        <vt:i4>2621493</vt:i4>
      </vt:variant>
      <vt:variant>
        <vt:i4>3</vt:i4>
      </vt:variant>
      <vt:variant>
        <vt:i4>0</vt:i4>
      </vt:variant>
      <vt:variant>
        <vt:i4>5</vt:i4>
      </vt:variant>
      <vt:variant>
        <vt:lpwstr>http://www.parvomai.net/news/420595/Rayonniyat-sad-v-Parvomay-otvarya-za-den-vratite-si</vt:lpwstr>
      </vt:variant>
      <vt:variant>
        <vt:lpwstr/>
      </vt:variant>
      <vt:variant>
        <vt:i4>6226006</vt:i4>
      </vt:variant>
      <vt:variant>
        <vt:i4>0</vt:i4>
      </vt:variant>
      <vt:variant>
        <vt:i4>0</vt:i4>
      </vt:variant>
      <vt:variant>
        <vt:i4>5</vt:i4>
      </vt:variant>
      <vt:variant>
        <vt:lpwstr>apis://NORM|2027|8|152|/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 цялата своя история, чрез своя труд, човечеството се е стремяло да осъществява определени цели, за да задоволява своите потребности</dc:title>
  <dc:subject/>
  <dc:creator>jyg</dc:creator>
  <cp:keywords/>
  <cp:lastModifiedBy>Атанаска Гаджева</cp:lastModifiedBy>
  <cp:revision>38</cp:revision>
  <cp:lastPrinted>2009-02-11T15:49:00Z</cp:lastPrinted>
  <dcterms:created xsi:type="dcterms:W3CDTF">2019-01-31T12:51:00Z</dcterms:created>
  <dcterms:modified xsi:type="dcterms:W3CDTF">2025-01-28T12:51:00Z</dcterms:modified>
</cp:coreProperties>
</file>